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62"/>
        <w:rPr>
          <w:rFonts w:ascii="Times New Roman" w:cs="Times New Roman" w:hAnsi="Times New Roman"/>
        </w:rPr>
      </w:pPr>
      <w:bookmarkStart w:id="0" w:name="_GoBack"/>
      <w:r>
        <w:rPr>
          <w:rFonts w:ascii="Times New Roman" w:cs="Times New Roman" w:hAnsi="Times New Roman"/>
        </w:rPr>
        <w:t xml:space="preserve">Risks and Challenges of Starting the Business in the Foreign Market </w:t>
      </w:r>
    </w:p>
    <w:p>
      <w:pPr>
        <w:pStyle w:val="style4133"/>
        <w:rPr>
          <w:rFonts w:cs="Times New Roman"/>
        </w:rPr>
      </w:pPr>
      <w:r>
        <w:rPr>
          <w:rFonts w:cs="Times New Roman"/>
        </w:rPr>
        <w:t xml:space="preserve">Name </w:t>
      </w:r>
    </w:p>
    <w:p>
      <w:pPr>
        <w:pStyle w:val="style4133"/>
        <w:rPr>
          <w:rFonts w:cs="Times New Roman"/>
        </w:rPr>
      </w:pPr>
      <w:r>
        <w:rPr>
          <w:rFonts w:cs="Times New Roman"/>
        </w:rPr>
        <w:t xml:space="preserve">Institutional Affiliation </w:t>
      </w: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jc w:val="left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4133"/>
        <w:rPr>
          <w:rFonts w:cs="Times New Roman"/>
        </w:rPr>
      </w:pPr>
    </w:p>
    <w:p>
      <w:pPr>
        <w:pStyle w:val="style62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Risks and Challenges of Starting the Business in the Foreign Market </w:t>
      </w:r>
    </w:p>
    <w:p>
      <w:pPr>
        <w:pStyle w:val="style4133"/>
        <w:rPr>
          <w:rFonts w:cs="Times New Roman"/>
          <w:b/>
        </w:rPr>
      </w:pPr>
      <w:r>
        <w:rPr>
          <w:rFonts w:cs="Times New Roman"/>
          <w:b/>
        </w:rPr>
        <w:t xml:space="preserve">Introduction </w:t>
      </w: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  <w:r>
        <w:rPr>
          <w:rFonts w:cs="Times New Roman"/>
        </w:rPr>
        <w:t xml:space="preserve">There are several </w:t>
      </w:r>
      <w:r>
        <w:rPr>
          <w:rFonts w:cs="Times New Roman"/>
        </w:rPr>
        <w:t>factors, challenges</w:t>
      </w:r>
      <w:r>
        <w:rPr>
          <w:rFonts w:cs="Times New Roman"/>
        </w:rPr>
        <w:t xml:space="preserve">, risks that may influence the start of the business in the foreign countries such as </w:t>
      </w:r>
      <w:r>
        <w:rPr>
          <w:rFonts w:cs="Times New Roman"/>
        </w:rPr>
        <w:t>the business owners making themselves aware of the economic uncertainties, financial risks</w:t>
      </w:r>
      <w:r>
        <w:rPr>
          <w:rFonts w:cs="Times New Roman"/>
        </w:rPr>
        <w:t>, political risks, business risks, and social risks.</w:t>
      </w:r>
    </w:p>
    <w:p>
      <w:pPr>
        <w:pStyle w:val="style4133"/>
        <w:spacing w:before="100" w:beforeAutospacing="true" w:after="100" w:afterAutospacing="true"/>
        <w:contextualSpacing/>
        <w:rPr>
          <w:rFonts w:cs="Times New Roman"/>
          <w:b/>
        </w:rPr>
      </w:pPr>
      <w:r>
        <w:rPr>
          <w:rFonts w:cs="Times New Roman"/>
          <w:b/>
        </w:rPr>
        <w:t>Cultural risks</w:t>
      </w: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  <w:r>
        <w:rPr>
          <w:rFonts w:cs="Times New Roman"/>
        </w:rPr>
        <w:t xml:space="preserve">The cultural risks may include failing to adopt appropriate world business models to the domestic business environment and local </w:t>
      </w:r>
      <w:r>
        <w:rPr>
          <w:rFonts w:cs="Times New Roman"/>
        </w:rPr>
        <w:t>market</w:t>
      </w:r>
      <w:r>
        <w:rPr>
          <w:rFonts w:cs="Times New Roman"/>
        </w:rPr>
        <w:t>, failing</w:t>
      </w:r>
      <w:r>
        <w:rPr>
          <w:rFonts w:cs="Times New Roman"/>
        </w:rPr>
        <w:t xml:space="preserve"> to adequately identify the subcu</w:t>
      </w:r>
      <w:r>
        <w:rPr>
          <w:rFonts w:cs="Times New Roman"/>
        </w:rPr>
        <w:t>lture and regional differences</w:t>
      </w:r>
      <w:r>
        <w:rPr>
          <w:rFonts w:cs="Times New Roman"/>
        </w:rPr>
        <w:t xml:space="preserve">, failing to comprehend the local business activities and practices, </w:t>
      </w:r>
      <w:r>
        <w:rPr>
          <w:rFonts w:cs="Times New Roman"/>
        </w:rPr>
        <w:t xml:space="preserve">failing to adopt and incorporate business management process </w:t>
      </w:r>
      <w:r>
        <w:rPr>
          <w:rFonts w:cs="Times New Roman"/>
        </w:rPr>
        <w:t xml:space="preserve">across all the cultures, ineffective and inappropriate diversity business management. Additionally, the organization may fail to adopt effective human resource management practices to the domestic </w:t>
      </w:r>
      <w:r>
        <w:rPr>
          <w:rFonts w:cs="Times New Roman"/>
        </w:rPr>
        <w:t>markets, failing</w:t>
      </w:r>
      <w:r>
        <w:rPr>
          <w:rFonts w:cs="Times New Roman"/>
        </w:rPr>
        <w:t xml:space="preserve"> to understand various local ethical and legal issues, as well as </w:t>
      </w:r>
      <w:r>
        <w:rPr>
          <w:rFonts w:cs="Times New Roman"/>
        </w:rPr>
        <w:t>to identify the new business opportunities in the market gap</w:t>
      </w:r>
      <w:r>
        <w:rPr>
          <w:rFonts w:cs="Times New Roman"/>
        </w:rPr>
        <w:t xml:space="preserve"> (</w:t>
      </w:r>
      <w:r>
        <w:rPr>
          <w:rFonts w:cs="Times New Roman"/>
        </w:rPr>
        <w:t>McDougall</w:t>
      </w:r>
      <w:r>
        <w:rPr>
          <w:rFonts w:cs="Times New Roman"/>
        </w:rPr>
        <w:t>,</w:t>
      </w:r>
      <w:r>
        <w:rPr>
          <w:rFonts w:cs="Times New Roman"/>
        </w:rPr>
        <w:t xml:space="preserve"> Oviatt &amp;Shrader, 2012</w:t>
      </w:r>
      <w:r>
        <w:rPr>
          <w:rFonts w:cs="Times New Roman"/>
        </w:rPr>
        <w:t>)</w:t>
      </w:r>
      <w:r>
        <w:rPr>
          <w:rFonts w:cs="Times New Roman"/>
        </w:rPr>
        <w:t>.</w:t>
      </w:r>
    </w:p>
    <w:p>
      <w:pPr>
        <w:pStyle w:val="style4133"/>
        <w:spacing w:before="100" w:beforeAutospacing="true" w:after="100" w:afterAutospacing="true"/>
        <w:contextualSpacing/>
        <w:rPr>
          <w:rFonts w:cs="Times New Roman"/>
          <w:b/>
        </w:rPr>
      </w:pPr>
      <w:r>
        <w:rPr>
          <w:rFonts w:cs="Times New Roman"/>
          <w:b/>
        </w:rPr>
        <w:t>Business risks</w:t>
      </w: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  <w:r>
        <w:rPr>
          <w:rFonts w:cs="Times New Roman"/>
        </w:rPr>
        <w:t xml:space="preserve">The business risks that may influence the start of business in different foreign countries include </w:t>
      </w:r>
      <w:r>
        <w:rPr>
          <w:rFonts w:cs="Times New Roman"/>
        </w:rPr>
        <w:t xml:space="preserve">the </w:t>
      </w:r>
      <w:r>
        <w:rPr>
          <w:rFonts w:cs="Times New Roman"/>
        </w:rPr>
        <w:t>international organizational</w:t>
      </w:r>
      <w:r>
        <w:rPr>
          <w:rFonts w:cs="Times New Roman"/>
        </w:rPr>
        <w:t xml:space="preserve"> structures,</w:t>
      </w:r>
      <w:r>
        <w:rPr>
          <w:rFonts w:cs="Times New Roman"/>
        </w:rPr>
        <w:t xml:space="preserve"> different economic laws and regulations, </w:t>
      </w:r>
      <w:r>
        <w:rPr>
          <w:rFonts w:cs="Times New Roman"/>
        </w:rPr>
        <w:t xml:space="preserve">global </w:t>
      </w:r>
      <w:r>
        <w:rPr>
          <w:rFonts w:cs="Times New Roman"/>
        </w:rPr>
        <w:t>accounting regulations and laws</w:t>
      </w:r>
      <w:r>
        <w:rPr>
          <w:rFonts w:cs="Times New Roman"/>
        </w:rPr>
        <w:t>, cost</w:t>
      </w:r>
      <w:r>
        <w:rPr>
          <w:rFonts w:cs="Times New Roman"/>
        </w:rPr>
        <w:t xml:space="preserve"> </w:t>
      </w:r>
      <w:r>
        <w:rPr>
          <w:rFonts w:cs="Times New Roman"/>
        </w:rPr>
        <w:t>determination and global business operation cost calculation strategy</w:t>
      </w:r>
      <w:r>
        <w:rPr>
          <w:rFonts w:cs="Times New Roman"/>
        </w:rPr>
        <w:t>, generally accepted u</w:t>
      </w:r>
      <w:r>
        <w:rPr>
          <w:rFonts w:cs="Times New Roman"/>
        </w:rPr>
        <w:t>niversal</w:t>
      </w:r>
      <w:r>
        <w:rPr>
          <w:rFonts w:cs="Times New Roman"/>
        </w:rPr>
        <w:t xml:space="preserve"> </w:t>
      </w:r>
      <w:r>
        <w:rPr>
          <w:rFonts w:cs="Times New Roman"/>
        </w:rPr>
        <w:t>international payment</w:t>
      </w:r>
      <w:r>
        <w:rPr>
          <w:rFonts w:cs="Times New Roman"/>
        </w:rPr>
        <w:t xml:space="preserve"> methods, as well as the currency exchange rates</w:t>
      </w:r>
      <w:r>
        <w:rPr>
          <w:rFonts w:cs="Times New Roman"/>
        </w:rPr>
        <w:t xml:space="preserve"> (McDougall et al., 2012</w:t>
      </w:r>
      <w:r>
        <w:rPr>
          <w:rFonts w:cs="Times New Roman"/>
        </w:rPr>
        <w:t>)</w:t>
      </w:r>
      <w:r>
        <w:rPr>
          <w:rFonts w:cs="Times New Roman"/>
        </w:rPr>
        <w:t>.</w:t>
      </w: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  <w:r>
        <w:rPr>
          <w:rFonts w:cs="Times New Roman"/>
        </w:rPr>
        <w:t>The international</w:t>
      </w:r>
      <w:r>
        <w:rPr>
          <w:rFonts w:cs="Times New Roman"/>
        </w:rPr>
        <w:t xml:space="preserve"> organizational structures: </w:t>
      </w:r>
      <w:r>
        <w:rPr>
          <w:rFonts w:cs="Times New Roman"/>
        </w:rPr>
        <w:t xml:space="preserve">if the objective of a business venture is to be a globally competitive </w:t>
      </w:r>
      <w:r>
        <w:rPr>
          <w:rFonts w:cs="Times New Roman"/>
        </w:rPr>
        <w:t>enterprise,</w:t>
      </w:r>
      <w:r>
        <w:rPr>
          <w:rFonts w:cs="Times New Roman"/>
        </w:rPr>
        <w:t xml:space="preserve"> the entrepreneur should have an appropriate team </w:t>
      </w:r>
      <w:r>
        <w:rPr>
          <w:rFonts w:cs="Times New Roman"/>
        </w:rPr>
        <w:t xml:space="preserve">in </w:t>
      </w:r>
      <w:r>
        <w:rPr>
          <w:rFonts w:cs="Times New Roman"/>
        </w:rPr>
        <w:t>place which will be up to the risks and challenges — one significant consideration the organizational structure of the firm as well as the location of the operational teams.</w:t>
      </w: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  <w:r>
        <w:rPr>
          <w:rFonts w:cs="Times New Roman"/>
        </w:rPr>
        <w:t xml:space="preserve">Foreign regulations and laws: </w:t>
      </w:r>
      <w:r>
        <w:rPr>
          <w:rFonts w:cs="Times New Roman"/>
        </w:rPr>
        <w:t xml:space="preserve">Along </w:t>
      </w:r>
      <w:r>
        <w:rPr>
          <w:rFonts w:cs="Times New Roman"/>
        </w:rPr>
        <w:t>with</w:t>
      </w:r>
      <w:r>
        <w:rPr>
          <w:rFonts w:cs="Times New Roman"/>
        </w:rPr>
        <w:t xml:space="preserve"> the </w:t>
      </w:r>
      <w:r>
        <w:rPr>
          <w:rFonts w:cs="Times New Roman"/>
        </w:rPr>
        <w:t>establishment</w:t>
      </w:r>
      <w:r>
        <w:rPr>
          <w:rFonts w:cs="Times New Roman"/>
        </w:rPr>
        <w:t xml:space="preserve"> of appropriate organizational structures in place, acquiring a comprehensive understanding of the domestic rules and laws </w:t>
      </w:r>
      <w:r>
        <w:rPr>
          <w:rFonts w:cs="Times New Roman"/>
        </w:rPr>
        <w:t xml:space="preserve">controlling as well as regulating the target markets are </w:t>
      </w:r>
      <w:r>
        <w:rPr>
          <w:rFonts w:cs="Times New Roman"/>
        </w:rPr>
        <w:t>fundamental. For</w:t>
      </w:r>
      <w:r>
        <w:rPr>
          <w:rFonts w:cs="Times New Roman"/>
        </w:rPr>
        <w:t xml:space="preserve"> </w:t>
      </w:r>
      <w:r>
        <w:rPr>
          <w:rFonts w:cs="Times New Roman"/>
        </w:rPr>
        <w:t>instance, the</w:t>
      </w:r>
      <w:r>
        <w:rPr>
          <w:rFonts w:cs="Times New Roman"/>
        </w:rPr>
        <w:t xml:space="preserve"> implications of taxes through the trading regulations and laws</w:t>
      </w:r>
      <w:r>
        <w:rPr>
          <w:rFonts w:cs="Times New Roman"/>
        </w:rPr>
        <w:t xml:space="preserve">, and the navigation of the various legal and ethical requirements are the critical function for establishing a </w:t>
      </w:r>
      <w:r>
        <w:rPr>
          <w:rFonts w:cs="Times New Roman"/>
        </w:rPr>
        <w:t>successful business</w:t>
      </w:r>
      <w:r>
        <w:rPr>
          <w:rFonts w:cs="Times New Roman"/>
        </w:rPr>
        <w:t xml:space="preserve"> organization.</w:t>
      </w: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  <w:r>
        <w:rPr>
          <w:rFonts w:cs="Times New Roman"/>
        </w:rPr>
        <w:t>Global pricing and cost calculations strategies: the prices of services or comm</w:t>
      </w:r>
      <w:r>
        <w:rPr>
          <w:rFonts w:cs="Times New Roman"/>
        </w:rPr>
        <w:t xml:space="preserve">odities may present various challenges </w:t>
      </w:r>
      <w:r>
        <w:rPr>
          <w:rFonts w:cs="Times New Roman"/>
        </w:rPr>
        <w:t xml:space="preserve">when doing the business in foreign countries and must be an essential </w:t>
      </w:r>
      <w:r>
        <w:rPr>
          <w:rFonts w:cs="Times New Roman"/>
        </w:rPr>
        <w:t>consideration. The</w:t>
      </w:r>
      <w:r>
        <w:rPr>
          <w:rFonts w:cs="Times New Roman"/>
        </w:rPr>
        <w:t xml:space="preserve"> business owners must </w:t>
      </w:r>
      <w:r>
        <w:rPr>
          <w:rFonts w:cs="Times New Roman"/>
        </w:rPr>
        <w:t xml:space="preserve">consider their operational costs to attain the completive as well as comparative advantages while ensuring </w:t>
      </w:r>
      <w:r>
        <w:rPr>
          <w:rFonts w:cs="Times New Roman"/>
        </w:rPr>
        <w:t>high-profit margins.</w:t>
      </w:r>
    </w:p>
    <w:p>
      <w:pPr>
        <w:pStyle w:val="style4133"/>
        <w:spacing w:before="100" w:beforeAutospacing="true" w:after="100" w:afterAutospacing="true"/>
        <w:ind w:left="284" w:firstLine="720"/>
        <w:contextualSpacing/>
        <w:rPr>
          <w:rFonts w:cs="Times New Roman"/>
          <w:b/>
        </w:rPr>
      </w:pPr>
      <w:r>
        <w:rPr>
          <w:rFonts w:cs="Times New Roman"/>
          <w:b/>
        </w:rPr>
        <w:t>Political r</w:t>
      </w:r>
      <w:r>
        <w:rPr>
          <w:rFonts w:cs="Times New Roman"/>
          <w:b/>
        </w:rPr>
        <w:t>isk</w:t>
      </w: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  <w:r>
        <w:rPr>
          <w:rFonts w:cs="Times New Roman"/>
        </w:rPr>
        <w:t xml:space="preserve">While the majority of people are more likely to establish a business in countries which have stable governments, there are </w:t>
      </w:r>
      <w:r>
        <w:rPr>
          <w:rFonts w:cs="Times New Roman"/>
        </w:rPr>
        <w:t xml:space="preserve">various political factors they may </w:t>
      </w:r>
      <w:r>
        <w:rPr>
          <w:rFonts w:cs="Times New Roman"/>
        </w:rPr>
        <w:t>confront</w:t>
      </w:r>
      <w:r>
        <w:rPr>
          <w:rFonts w:cs="Times New Roman"/>
        </w:rPr>
        <w:t xml:space="preserve">. Even </w:t>
      </w:r>
      <w:r>
        <w:rPr>
          <w:rFonts w:cs="Times New Roman"/>
        </w:rPr>
        <w:t>though all</w:t>
      </w:r>
      <w:r>
        <w:rPr>
          <w:rFonts w:cs="Times New Roman"/>
        </w:rPr>
        <w:t xml:space="preserve"> the countries that are </w:t>
      </w:r>
      <w:r>
        <w:rPr>
          <w:rFonts w:cs="Times New Roman"/>
        </w:rPr>
        <w:t>members</w:t>
      </w:r>
      <w:r>
        <w:rPr>
          <w:rFonts w:cs="Times New Roman"/>
        </w:rPr>
        <w:t xml:space="preserve"> of the </w:t>
      </w:r>
      <w:r>
        <w:rPr>
          <w:rFonts w:cs="Times New Roman"/>
        </w:rPr>
        <w:t>World Trade organizations (WTO)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are usually </w:t>
      </w:r>
      <w:r>
        <w:rPr>
          <w:rFonts w:cs="Times New Roman"/>
        </w:rPr>
        <w:t>committed to</w:t>
      </w:r>
      <w:r>
        <w:rPr>
          <w:rFonts w:cs="Times New Roman"/>
        </w:rPr>
        <w:t xml:space="preserve"> free trade area, but some nations still impose protectionism </w:t>
      </w:r>
      <w:r>
        <w:rPr>
          <w:rFonts w:cs="Times New Roman"/>
        </w:rPr>
        <w:t>tools</w:t>
      </w:r>
      <w:r>
        <w:rPr>
          <w:rFonts w:cs="Times New Roman"/>
        </w:rPr>
        <w:t xml:space="preserve"> </w:t>
      </w:r>
      <w:r>
        <w:rPr>
          <w:rFonts w:cs="Times New Roman"/>
        </w:rPr>
        <w:t>(McDougall</w:t>
      </w:r>
      <w:r>
        <w:rPr>
          <w:rFonts w:cs="Times New Roman"/>
        </w:rPr>
        <w:t xml:space="preserve"> et al.</w:t>
      </w:r>
      <w:r>
        <w:rPr>
          <w:rFonts w:cs="Times New Roman"/>
        </w:rPr>
        <w:t>, 2012</w:t>
      </w:r>
      <w:r>
        <w:rPr>
          <w:rFonts w:cs="Times New Roman"/>
        </w:rPr>
        <w:t>)</w:t>
      </w:r>
      <w:r>
        <w:rPr>
          <w:rFonts w:cs="Times New Roman"/>
        </w:rPr>
        <w:t>. For instance</w:t>
      </w:r>
      <w:r>
        <w:rPr>
          <w:rFonts w:cs="Times New Roman"/>
        </w:rPr>
        <w:t>,</w:t>
      </w:r>
      <w:r>
        <w:rPr>
          <w:rFonts w:cs="Times New Roman"/>
        </w:rPr>
        <w:t xml:space="preserve"> quotas and tariffs may restrict the ability and capacity to trade in the international </w:t>
      </w:r>
      <w:r>
        <w:rPr>
          <w:rFonts w:cs="Times New Roman"/>
        </w:rPr>
        <w:t>market. Thus</w:t>
      </w:r>
      <w:r>
        <w:rPr>
          <w:rFonts w:cs="Times New Roman"/>
        </w:rPr>
        <w:t xml:space="preserve">, the laws and policies regulating the </w:t>
      </w:r>
      <w:r>
        <w:rPr>
          <w:rFonts w:cs="Times New Roman"/>
        </w:rPr>
        <w:t>currency custom</w:t>
      </w:r>
      <w:r>
        <w:rPr>
          <w:rFonts w:cs="Times New Roman"/>
        </w:rPr>
        <w:t xml:space="preserve"> duties, </w:t>
      </w:r>
      <w:r>
        <w:rPr>
          <w:rFonts w:cs="Times New Roman"/>
        </w:rPr>
        <w:t>and export</w:t>
      </w:r>
      <w:r>
        <w:rPr>
          <w:rFonts w:cs="Times New Roman"/>
        </w:rPr>
        <w:t xml:space="preserve"> and import licenses </w:t>
      </w:r>
      <w:r>
        <w:rPr>
          <w:rFonts w:cs="Times New Roman"/>
        </w:rPr>
        <w:t xml:space="preserve">are crucial </w:t>
      </w:r>
      <w:r>
        <w:rPr>
          <w:rFonts w:cs="Times New Roman"/>
        </w:rPr>
        <w:t>requirements</w:t>
      </w:r>
      <w:r>
        <w:rPr>
          <w:rFonts w:cs="Times New Roman"/>
        </w:rPr>
        <w:t xml:space="preserve"> that one must explore before starting a business in a foreign country.</w:t>
      </w:r>
    </w:p>
    <w:p>
      <w:pPr>
        <w:pStyle w:val="style4133"/>
        <w:spacing w:before="100" w:beforeAutospacing="true" w:after="100" w:afterAutospacing="true"/>
        <w:ind w:left="284" w:firstLine="720"/>
        <w:contextualSpacing/>
        <w:rPr>
          <w:rFonts w:cs="Times New Roman"/>
          <w:b/>
        </w:rPr>
      </w:pPr>
      <w:r>
        <w:rPr>
          <w:rFonts w:cs="Times New Roman"/>
          <w:b/>
        </w:rPr>
        <w:t>How to plan to avoid operational, transaction, and tr</w:t>
      </w:r>
      <w:r>
        <w:rPr>
          <w:rFonts w:cs="Times New Roman"/>
          <w:b/>
        </w:rPr>
        <w:t>anslation exposure</w:t>
      </w: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  <w:r>
        <w:rPr>
          <w:rFonts w:cs="Times New Roman"/>
        </w:rPr>
        <w:t xml:space="preserve">To prevent the transaction, operational and translation exposure the organization should opt for the </w:t>
      </w:r>
      <w:r>
        <w:rPr>
          <w:rFonts w:cs="Times New Roman"/>
        </w:rPr>
        <w:t>currency option, currency features, and forward exchange contract</w:t>
      </w:r>
      <w:r>
        <w:rPr>
          <w:rFonts w:cs="Times New Roman"/>
        </w:rPr>
        <w:t xml:space="preserve"> (McDougall et al., 2012</w:t>
      </w:r>
      <w:r>
        <w:rPr>
          <w:rFonts w:cs="Times New Roman"/>
        </w:rPr>
        <w:t>)</w:t>
      </w:r>
      <w:r>
        <w:rPr>
          <w:rFonts w:cs="Times New Roman"/>
        </w:rPr>
        <w:t>.</w:t>
      </w: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  <w:r>
        <w:rPr>
          <w:rFonts w:cs="Times New Roman"/>
        </w:rPr>
        <w:t xml:space="preserve">Forward exchange contract: involves the hedge </w:t>
      </w:r>
      <w:r>
        <w:rPr>
          <w:rFonts w:cs="Times New Roman"/>
        </w:rPr>
        <w:t xml:space="preserve">which is usually extended to the </w:t>
      </w:r>
      <w:r>
        <w:rPr>
          <w:rFonts w:cs="Times New Roman"/>
        </w:rPr>
        <w:t>client</w:t>
      </w:r>
      <w:r>
        <w:rPr>
          <w:rFonts w:cs="Times New Roman"/>
        </w:rPr>
        <w:t>.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Financial institutions such as banks and non-banking organizations </w:t>
      </w:r>
      <w:r>
        <w:rPr>
          <w:rFonts w:cs="Times New Roman"/>
        </w:rPr>
        <w:t xml:space="preserve">provide the forward exchange contracts both for purchase and </w:t>
      </w:r>
      <w:r>
        <w:rPr>
          <w:rFonts w:cs="Times New Roman"/>
        </w:rPr>
        <w:t>sale</w:t>
      </w:r>
      <w:r>
        <w:rPr>
          <w:rFonts w:cs="Times New Roman"/>
        </w:rPr>
        <w:t xml:space="preserve"> transactions to </w:t>
      </w:r>
      <w:r>
        <w:rPr>
          <w:rFonts w:cs="Times New Roman"/>
        </w:rPr>
        <w:t>clients</w:t>
      </w:r>
      <w:r>
        <w:rPr>
          <w:rFonts w:cs="Times New Roman"/>
        </w:rPr>
        <w:t xml:space="preserve"> with the maturity rate for the </w:t>
      </w:r>
      <w:r>
        <w:rPr>
          <w:rFonts w:cs="Times New Roman"/>
        </w:rPr>
        <w:t>fixed amount</w:t>
      </w:r>
      <w:r>
        <w:rPr>
          <w:rFonts w:cs="Times New Roman"/>
        </w:rPr>
        <w:t xml:space="preserve"> of money at </w:t>
      </w:r>
      <w:r>
        <w:rPr>
          <w:rFonts w:cs="Times New Roman"/>
        </w:rPr>
        <w:t>the determined exchange rate</w:t>
      </w:r>
      <w:r>
        <w:rPr>
          <w:rFonts w:cs="Times New Roman"/>
        </w:rPr>
        <w:t>.</w:t>
      </w: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contextualSpacing/>
        <w:rPr>
          <w:rFonts w:cs="Times New Roman"/>
        </w:rPr>
      </w:pPr>
      <w:r>
        <w:rPr>
          <w:rFonts w:cs="Times New Roman"/>
        </w:rPr>
        <w:t>References</w:t>
      </w:r>
    </w:p>
    <w:p>
      <w:pPr>
        <w:pStyle w:val="style4133"/>
        <w:spacing w:before="100" w:beforeAutospacing="true" w:after="100" w:afterAutospacing="true"/>
        <w:ind w:left="1004" w:hanging="720"/>
        <w:contextualSpacing/>
        <w:rPr>
          <w:rFonts w:cs="Times New Roman"/>
        </w:rPr>
      </w:pPr>
      <w:r>
        <w:rPr>
          <w:rFonts w:ascii="Times New Roman" w:cs="Times New Roman" w:eastAsia="Times New Roman" w:hAnsi="Times New Roman"/>
          <w:color w:val="auto"/>
          <w:lang w:val="en-GB" w:eastAsia="en-GB"/>
        </w:rPr>
        <w:t xml:space="preserve"> McDougall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>, P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 xml:space="preserve">., 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>O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>viatt, R.C.,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 xml:space="preserve"> 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>&amp;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 xml:space="preserve"> Shrader,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 xml:space="preserve"> 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>R.C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>. (2012). How new business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 xml:space="preserve"> exploit trade-offs 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 xml:space="preserve">among 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>challenges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 xml:space="preserve"> and 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>general risk factors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 xml:space="preserve">. </w:t>
      </w:r>
      <w:r>
        <w:rPr>
          <w:rFonts w:ascii="Times New Roman" w:cs="Times New Roman" w:eastAsia="Times New Roman" w:hAnsi="Times New Roman"/>
          <w:i/>
          <w:iCs/>
          <w:color w:val="auto"/>
          <w:lang w:val="en-GB" w:eastAsia="en-GB"/>
        </w:rPr>
        <w:t>Academy</w:t>
      </w:r>
      <w:r>
        <w:rPr>
          <w:rFonts w:ascii="Times New Roman" w:cs="Times New Roman" w:eastAsia="Times New Roman" w:hAnsi="Times New Roman"/>
          <w:i/>
          <w:iCs/>
          <w:color w:val="auto"/>
          <w:lang w:val="en-GB" w:eastAsia="en-GB"/>
        </w:rPr>
        <w:t xml:space="preserve"> of management journal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 xml:space="preserve">, </w:t>
      </w:r>
      <w:r>
        <w:rPr>
          <w:rFonts w:ascii="Times New Roman" w:cs="Times New Roman" w:eastAsia="Times New Roman" w:hAnsi="Times New Roman"/>
          <w:i/>
          <w:iCs/>
          <w:color w:val="auto"/>
          <w:lang w:val="en-GB" w:eastAsia="en-GB"/>
        </w:rPr>
        <w:t>43</w:t>
      </w:r>
      <w:r>
        <w:rPr>
          <w:rFonts w:ascii="Times New Roman" w:cs="Times New Roman" w:eastAsia="Times New Roman" w:hAnsi="Times New Roman"/>
          <w:color w:val="auto"/>
          <w:lang w:val="en-GB" w:eastAsia="en-GB"/>
        </w:rPr>
        <w:t>(6), 1227-1247.</w:t>
      </w: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bookmarkEnd w:id="0"/>
    <w:p>
      <w:pPr>
        <w:pStyle w:val="style4133"/>
        <w:spacing w:before="100" w:beforeAutospacing="true" w:after="100" w:afterAutospacing="true"/>
        <w:ind w:left="284" w:firstLine="720"/>
        <w:jc w:val="left"/>
        <w:contextualSpacing/>
        <w:rPr>
          <w:rFonts w:cs="Times New Roman"/>
        </w:rPr>
      </w:pPr>
    </w:p>
    <w:sectPr>
      <w:headerReference w:type="default" r:id="rId2"/>
      <w:headerReference w:type="first" r:id="rId3"/>
      <w:footnotePr>
        <w:pos w:val="beneathText"/>
      </w:footnotePr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001010101"/>
    <w:charset w:val="86"/>
    <w:family w:val="modern"/>
    <w:pitch w:val="fixed"/>
    <w:sig w:usb0="00000001" w:usb1="080E0000" w:usb2="00000010" w:usb3="00000000" w:csb0="00040000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Consolas">
    <w:altName w:val="Consolas"/>
    <w:panose1 w:val="020b0609020002030204"/>
    <w:charset w:val="00"/>
    <w:family w:val="modern"/>
    <w:pitch w:val="fixed"/>
    <w:sig w:usb0="E00006FF" w:usb1="0000FCFF" w:usb2="00000001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4139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>
      <w:trPr/>
      <w:tc>
        <w:tcPr>
          <w:tcW w:w="8280" w:type="dxa"/>
          <w:tcBorders/>
        </w:tcPr>
        <w:p>
          <w:pPr>
            <w:pStyle w:val="style31"/>
            <w:rPr/>
          </w:pPr>
          <w:r>
            <w:rPr>
              <w:rFonts w:cs="Times New Roman"/>
            </w:rPr>
            <w:t xml:space="preserve">RISKS </w:t>
          </w:r>
          <w:r>
            <w:rPr>
              <w:rFonts w:cs="Times New Roman"/>
            </w:rPr>
            <w:t>AND CHALLENGES OF ESTABLISHING</w:t>
          </w:r>
          <w:r>
            <w:rPr>
              <w:rFonts w:cs="Times New Roman"/>
            </w:rPr>
            <w:t xml:space="preserve">  BUSINESS </w:t>
          </w:r>
        </w:p>
      </w:tc>
      <w:tc>
        <w:tcPr>
          <w:tcW w:w="1080" w:type="dxa"/>
          <w:tcBorders/>
        </w:tcPr>
        <w:p>
          <w:pPr>
            <w:pStyle w:val="style31"/>
            <w:jc w:val="right"/>
            <w:rPr/>
          </w:pPr>
          <w:r>
            <w:rPr/>
            <w:fldChar w:fldCharType="begin"/>
          </w:r>
          <w:r>
            <w:instrText xml:space="preserve"> PAGE   \* MERGEFORMAT </w:instrText>
          </w:r>
          <w:r>
            <w:rPr/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</w:tc>
    </w:tr>
  </w:tbl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4139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>
      <w:trPr/>
      <w:tc>
        <w:tcPr>
          <w:tcW w:w="8280" w:type="dxa"/>
          <w:tcBorders/>
        </w:tcPr>
        <w:p>
          <w:pPr>
            <w:pStyle w:val="style31"/>
            <w:rPr>
              <w:rFonts w:cs="Times New Roman"/>
            </w:rPr>
          </w:pPr>
          <w:r>
            <w:rPr>
              <w:rFonts w:cs="Times New Roman"/>
            </w:rPr>
            <w:t xml:space="preserve">Running head: </w:t>
          </w:r>
          <w:r>
            <w:rPr>
              <w:rFonts w:cs="Times New Roman"/>
            </w:rPr>
            <w:t xml:space="preserve">RISKS </w:t>
          </w:r>
          <w:r>
            <w:rPr>
              <w:rFonts w:cs="Times New Roman"/>
            </w:rPr>
            <w:t>AND CHALLENGES OF ESTABLISHING</w:t>
          </w:r>
          <w:r>
            <w:rPr>
              <w:rFonts w:cs="Times New Roman"/>
            </w:rPr>
            <w:t xml:space="preserve">  BUSINESS </w:t>
          </w:r>
        </w:p>
      </w:tc>
      <w:tc>
        <w:tcPr>
          <w:tcW w:w="1080" w:type="dxa"/>
          <w:tcBorders/>
        </w:tcPr>
        <w:p>
          <w:pPr>
            <w:pStyle w:val="style31"/>
            <w:jc w:val="right"/>
            <w:rPr>
              <w:rFonts w:cs="Times New Roman"/>
            </w:rPr>
          </w:pPr>
          <w:r>
            <w:rPr>
              <w:rFonts w:cs="Times New Roman"/>
            </w:rPr>
            <w:fldChar w:fldCharType="begin"/>
          </w:r>
          <w:r>
            <w:rPr>
              <w:rFonts w:cs="Times New Roman"/>
            </w:rPr>
            <w:instrText xml:space="preserve"> PAGE   \* MERGEFORMAT </w:instrText>
          </w:r>
          <w:r>
            <w:rPr>
              <w:rFonts w:cs="Times New Roman"/>
            </w:rPr>
            <w:fldChar w:fldCharType="separate"/>
          </w:r>
          <w:r>
            <w:rPr>
              <w:rFonts w:cs="Times New Roman"/>
              <w:noProof/>
            </w:rPr>
            <w:t>1</w:t>
          </w:r>
          <w:r>
            <w:rPr>
              <w:rFonts w:cs="Times New Roman"/>
              <w:noProof/>
            </w:rPr>
            <w:fldChar w:fldCharType="end"/>
          </w:r>
        </w:p>
      </w:tc>
    </w:tr>
  </w:tbl>
  <w:p>
    <w:pPr>
      <w:pStyle w:val="style31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0AB08068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0000001"/>
    <w:multiLevelType w:val="hybridMultilevel"/>
    <w:tmpl w:val="DC58B398"/>
    <w:lvl w:ilvl="0" w:tplc="B19C1E84">
      <w:start w:val="1"/>
      <w:numFmt w:val="lowerLetter"/>
      <w:lvlText w:val="%1)"/>
      <w:lvlJc w:val="left"/>
      <w:pPr>
        <w:ind w:left="720" w:hanging="360"/>
      </w:pPr>
    </w:lvl>
    <w:lvl w:ilvl="1" w:tplc="060074A0" w:tentative="1">
      <w:start w:val="1"/>
      <w:numFmt w:val="lowerLetter"/>
      <w:lvlText w:val="%2."/>
      <w:lvlJc w:val="left"/>
      <w:pPr>
        <w:ind w:left="1440" w:hanging="360"/>
      </w:pPr>
    </w:lvl>
    <w:lvl w:ilvl="2" w:tplc="A41EA5DC" w:tentative="1">
      <w:start w:val="1"/>
      <w:numFmt w:val="lowerRoman"/>
      <w:lvlText w:val="%3."/>
      <w:lvlJc w:val="right"/>
      <w:pPr>
        <w:ind w:left="2160" w:hanging="180"/>
      </w:pPr>
    </w:lvl>
    <w:lvl w:ilvl="3" w:tplc="98AA3070" w:tentative="1">
      <w:start w:val="1"/>
      <w:numFmt w:val="decimal"/>
      <w:lvlText w:val="%4."/>
      <w:lvlJc w:val="left"/>
      <w:pPr>
        <w:ind w:left="2880" w:hanging="360"/>
      </w:pPr>
    </w:lvl>
    <w:lvl w:ilvl="4" w:tplc="C3CAAEDC" w:tentative="1">
      <w:start w:val="1"/>
      <w:numFmt w:val="lowerLetter"/>
      <w:lvlText w:val="%5."/>
      <w:lvlJc w:val="left"/>
      <w:pPr>
        <w:ind w:left="3600" w:hanging="360"/>
      </w:pPr>
    </w:lvl>
    <w:lvl w:ilvl="5" w:tplc="CA1C0F24" w:tentative="1">
      <w:start w:val="1"/>
      <w:numFmt w:val="lowerRoman"/>
      <w:lvlText w:val="%6."/>
      <w:lvlJc w:val="right"/>
      <w:pPr>
        <w:ind w:left="4320" w:hanging="180"/>
      </w:pPr>
    </w:lvl>
    <w:lvl w:ilvl="6" w:tplc="4FFCF81E" w:tentative="1">
      <w:start w:val="1"/>
      <w:numFmt w:val="decimal"/>
      <w:lvlText w:val="%7."/>
      <w:lvlJc w:val="left"/>
      <w:pPr>
        <w:ind w:left="5040" w:hanging="360"/>
      </w:pPr>
    </w:lvl>
    <w:lvl w:ilvl="7" w:tplc="184CA294" w:tentative="1">
      <w:start w:val="1"/>
      <w:numFmt w:val="lowerLetter"/>
      <w:lvlText w:val="%8."/>
      <w:lvlJc w:val="left"/>
      <w:pPr>
        <w:ind w:left="5760" w:hanging="360"/>
      </w:pPr>
    </w:lvl>
    <w:lvl w:ilvl="8" w:tplc="B2EA4D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1D582184"/>
    <w:lvl w:ilvl="0" w:tplc="956E3D80">
      <w:start w:val="1"/>
      <w:numFmt w:val="lowerRoman"/>
      <w:lvlText w:val="%1."/>
      <w:lvlJc w:val="right"/>
      <w:pPr>
        <w:ind w:left="1724" w:hanging="360"/>
      </w:pPr>
    </w:lvl>
    <w:lvl w:ilvl="1" w:tplc="C3AE84E4" w:tentative="1">
      <w:start w:val="1"/>
      <w:numFmt w:val="lowerLetter"/>
      <w:lvlText w:val="%2."/>
      <w:lvlJc w:val="left"/>
      <w:pPr>
        <w:ind w:left="2444" w:hanging="360"/>
      </w:pPr>
    </w:lvl>
    <w:lvl w:ilvl="2" w:tplc="A2760DFC" w:tentative="1">
      <w:start w:val="1"/>
      <w:numFmt w:val="lowerRoman"/>
      <w:lvlText w:val="%3."/>
      <w:lvlJc w:val="right"/>
      <w:pPr>
        <w:ind w:left="3164" w:hanging="180"/>
      </w:pPr>
    </w:lvl>
    <w:lvl w:ilvl="3" w:tplc="F09C56CA" w:tentative="1">
      <w:start w:val="1"/>
      <w:numFmt w:val="decimal"/>
      <w:lvlText w:val="%4."/>
      <w:lvlJc w:val="left"/>
      <w:pPr>
        <w:ind w:left="3884" w:hanging="360"/>
      </w:pPr>
    </w:lvl>
    <w:lvl w:ilvl="4" w:tplc="0686C616" w:tentative="1">
      <w:start w:val="1"/>
      <w:numFmt w:val="lowerLetter"/>
      <w:lvlText w:val="%5."/>
      <w:lvlJc w:val="left"/>
      <w:pPr>
        <w:ind w:left="4604" w:hanging="360"/>
      </w:pPr>
    </w:lvl>
    <w:lvl w:ilvl="5" w:tplc="B0122B1C" w:tentative="1">
      <w:start w:val="1"/>
      <w:numFmt w:val="lowerRoman"/>
      <w:lvlText w:val="%6."/>
      <w:lvlJc w:val="right"/>
      <w:pPr>
        <w:ind w:left="5324" w:hanging="180"/>
      </w:pPr>
    </w:lvl>
    <w:lvl w:ilvl="6" w:tplc="27A40A04" w:tentative="1">
      <w:start w:val="1"/>
      <w:numFmt w:val="decimal"/>
      <w:lvlText w:val="%7."/>
      <w:lvlJc w:val="left"/>
      <w:pPr>
        <w:ind w:left="6044" w:hanging="360"/>
      </w:pPr>
    </w:lvl>
    <w:lvl w:ilvl="7" w:tplc="BB24D7FC" w:tentative="1">
      <w:start w:val="1"/>
      <w:numFmt w:val="lowerLetter"/>
      <w:lvlText w:val="%8."/>
      <w:lvlJc w:val="left"/>
      <w:pPr>
        <w:ind w:left="6764" w:hanging="360"/>
      </w:pPr>
    </w:lvl>
    <w:lvl w:ilvl="8" w:tplc="68169A86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">
    <w:nsid w:val="00000003"/>
    <w:multiLevelType w:val="singleLevel"/>
    <w:tmpl w:val="D6E00290"/>
    <w:lvl w:ilvl="0">
      <w:start w:val="1"/>
      <w:numFmt w:val="decimal"/>
      <w:pStyle w:val="style49"/>
      <w:lvlText w:val="%1."/>
      <w:lvlJc w:val="left"/>
      <w:pPr>
        <w:tabs>
          <w:tab w:val="left" w:leader="none" w:pos="1080"/>
        </w:tabs>
        <w:ind w:left="1080" w:hanging="360"/>
      </w:pPr>
      <w:rPr>
        <w:rFonts w:hint="default"/>
      </w:rPr>
    </w:lvl>
  </w:abstractNum>
  <w:abstractNum w:abstractNumId="4">
    <w:nsid w:val="00000004"/>
    <w:multiLevelType w:val="singleLevel"/>
    <w:tmpl w:val="17BCEBA6"/>
    <w:lvl w:ilvl="0">
      <w:start w:val="1"/>
      <w:numFmt w:val="bullet"/>
      <w:pStyle w:val="style57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2DC96EC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6">
    <w:nsid w:val="00000006"/>
    <w:multiLevelType w:val="hybridMultilevel"/>
    <w:tmpl w:val="6CE4F73C"/>
    <w:lvl w:ilvl="0" w:tplc="2EBA176C">
      <w:start w:val="1"/>
      <w:numFmt w:val="lowerRoman"/>
      <w:lvlText w:val="%1."/>
      <w:lvlJc w:val="right"/>
      <w:pPr>
        <w:ind w:left="1724" w:hanging="360"/>
      </w:pPr>
    </w:lvl>
    <w:lvl w:ilvl="1" w:tplc="0C185D4C" w:tentative="1">
      <w:start w:val="1"/>
      <w:numFmt w:val="lowerLetter"/>
      <w:lvlText w:val="%2."/>
      <w:lvlJc w:val="left"/>
      <w:pPr>
        <w:ind w:left="2444" w:hanging="360"/>
      </w:pPr>
    </w:lvl>
    <w:lvl w:ilvl="2" w:tplc="B9125848" w:tentative="1">
      <w:start w:val="1"/>
      <w:numFmt w:val="lowerRoman"/>
      <w:lvlText w:val="%3."/>
      <w:lvlJc w:val="right"/>
      <w:pPr>
        <w:ind w:left="3164" w:hanging="180"/>
      </w:pPr>
    </w:lvl>
    <w:lvl w:ilvl="3" w:tplc="1FE04F94" w:tentative="1">
      <w:start w:val="1"/>
      <w:numFmt w:val="decimal"/>
      <w:lvlText w:val="%4."/>
      <w:lvlJc w:val="left"/>
      <w:pPr>
        <w:ind w:left="3884" w:hanging="360"/>
      </w:pPr>
    </w:lvl>
    <w:lvl w:ilvl="4" w:tplc="49964C18" w:tentative="1">
      <w:start w:val="1"/>
      <w:numFmt w:val="lowerLetter"/>
      <w:lvlText w:val="%5."/>
      <w:lvlJc w:val="left"/>
      <w:pPr>
        <w:ind w:left="4604" w:hanging="360"/>
      </w:pPr>
    </w:lvl>
    <w:lvl w:ilvl="5" w:tplc="A9BAE0CA" w:tentative="1">
      <w:start w:val="1"/>
      <w:numFmt w:val="lowerRoman"/>
      <w:lvlText w:val="%6."/>
      <w:lvlJc w:val="right"/>
      <w:pPr>
        <w:ind w:left="5324" w:hanging="180"/>
      </w:pPr>
    </w:lvl>
    <w:lvl w:ilvl="6" w:tplc="3990B9D8" w:tentative="1">
      <w:start w:val="1"/>
      <w:numFmt w:val="decimal"/>
      <w:lvlText w:val="%7."/>
      <w:lvlJc w:val="left"/>
      <w:pPr>
        <w:ind w:left="6044" w:hanging="360"/>
      </w:pPr>
    </w:lvl>
    <w:lvl w:ilvl="7" w:tplc="28883346" w:tentative="1">
      <w:start w:val="1"/>
      <w:numFmt w:val="lowerLetter"/>
      <w:lvlText w:val="%8."/>
      <w:lvlJc w:val="left"/>
      <w:pPr>
        <w:ind w:left="6764" w:hanging="360"/>
      </w:pPr>
    </w:lvl>
    <w:lvl w:ilvl="8" w:tplc="797274A2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">
    <w:nsid w:val="00000007"/>
    <w:multiLevelType w:val="singleLevel"/>
    <w:tmpl w:val="94D2CA36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8">
    <w:nsid w:val="00000008"/>
    <w:multiLevelType w:val="singleLevel"/>
    <w:tmpl w:val="D6FC344C"/>
    <w:lvl w:ilvl="0">
      <w:start w:val="1"/>
      <w:numFmt w:val="bullet"/>
      <w:pStyle w:val="style48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9">
    <w:nsid w:val="00000009"/>
    <w:multiLevelType w:val="singleLevel"/>
    <w:tmpl w:val="6ED08D94"/>
    <w:lvl w:ilvl="0">
      <w:start w:val="1"/>
      <w:numFmt w:val="decimal"/>
      <w:pStyle w:val="style61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0">
    <w:nsid w:val="0000000A"/>
    <w:multiLevelType w:val="singleLevel"/>
    <w:tmpl w:val="D73A80FE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11">
    <w:nsid w:val="0000000B"/>
    <w:multiLevelType w:val="singleLevel"/>
    <w:tmpl w:val="7D386FFE"/>
    <w:lvl w:ilvl="0">
      <w:start w:val="1"/>
      <w:numFmt w:val="bullet"/>
      <w:pStyle w:val="style56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12">
    <w:nsid w:val="0000000C"/>
    <w:multiLevelType w:val="singleLevel"/>
    <w:tmpl w:val="3D5203EE"/>
    <w:lvl w:ilvl="0">
      <w:start w:val="1"/>
      <w:numFmt w:val="decimal"/>
      <w:pStyle w:val="style60"/>
      <w:lvlText w:val="%1."/>
      <w:lvlJc w:val="left"/>
      <w:pPr>
        <w:tabs>
          <w:tab w:val="left" w:leader="none" w:pos="1440"/>
        </w:tabs>
        <w:ind w:left="1440" w:hanging="360"/>
      </w:pPr>
    </w:lvl>
  </w:abstractNum>
  <w:num w:numId="1">
    <w:abstractNumId w:val="5"/>
  </w:num>
  <w:num w:numId="2">
    <w:abstractNumId w:val="8"/>
    <w:lvlOverride w:ilvl="0">
      <w:startOverride w:val="1"/>
    </w:lvlOverride>
  </w:num>
  <w:num w:numId="3">
    <w:abstractNumId w:val="6"/>
  </w:num>
  <w:num w:numId="4">
    <w:abstractNumId w:val="4"/>
  </w:num>
  <w:num w:numId="5">
    <w:abstractNumId w:val="10"/>
  </w:num>
  <w:num w:numId="6">
    <w:abstractNumId w:val="11"/>
  </w:num>
  <w:num w:numId="7">
    <w:abstractNumId w:val="8"/>
  </w:num>
  <w:num w:numId="8">
    <w:abstractNumId w:val="3"/>
  </w:num>
  <w:num w:numId="9">
    <w:abstractNumId w:val="12"/>
  </w:num>
  <w:num w:numId="10">
    <w:abstractNumId w:val="2"/>
  </w:num>
  <w:num w:numId="11">
    <w:abstractNumId w:val="1"/>
  </w:num>
  <w:num w:numId="12">
    <w:abstractNumId w:val="9"/>
  </w:num>
  <w:num w:numId="13">
    <w:abstractNumId w:val="7"/>
  </w:num>
  <w:num w:numId="14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宋体" w:eastAsia="宋体" w:hAnsi="Times New Roman"/>
        <w:color w:val="000000"/>
        <w:sz w:val="24"/>
        <w:szCs w:val="24"/>
        <w:lang w:val="en-US" w:bidi="ar-SA" w:eastAsia="ja-JP"/>
      </w:rPr>
    </w:rPrDefault>
    <w:pPrDefault>
      <w:pPr>
        <w:spacing w:lineRule="auto" w:line="480"/>
        <w:ind w:firstLine="720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9"/>
    <w:qFormat/>
    <w:uiPriority w:val="5"/>
    <w:pPr>
      <w:keepNext/>
      <w:keepLines/>
      <w:ind w:firstLine="0"/>
      <w:jc w:val="center"/>
      <w:outlineLvl w:val="0"/>
    </w:pPr>
    <w:rPr>
      <w:rFonts w:ascii="Times New Roman" w:cs="宋体" w:eastAsia="宋体" w:hAnsi="Times New Roman"/>
      <w:b/>
      <w:bCs/>
    </w:rPr>
  </w:style>
  <w:style w:type="paragraph" w:styleId="style2">
    <w:name w:val="heading 2"/>
    <w:basedOn w:val="style0"/>
    <w:next w:val="style0"/>
    <w:link w:val="style4100"/>
    <w:qFormat/>
    <w:uiPriority w:val="5"/>
    <w:pPr>
      <w:keepNext/>
      <w:keepLines/>
      <w:ind w:firstLine="0"/>
      <w:outlineLvl w:val="1"/>
    </w:pPr>
    <w:rPr>
      <w:rFonts w:ascii="Times New Roman" w:cs="宋体" w:eastAsia="宋体" w:hAnsi="Times New Roman"/>
      <w:b/>
      <w:bCs/>
    </w:rPr>
  </w:style>
  <w:style w:type="paragraph" w:styleId="style3">
    <w:name w:val="heading 3"/>
    <w:basedOn w:val="style0"/>
    <w:next w:val="style0"/>
    <w:link w:val="style4102"/>
    <w:qFormat/>
    <w:uiPriority w:val="5"/>
    <w:pPr>
      <w:keepNext/>
      <w:keepLines/>
      <w:outlineLvl w:val="2"/>
    </w:pPr>
    <w:rPr>
      <w:rFonts w:ascii="Times New Roman" w:cs="宋体" w:eastAsia="宋体" w:hAnsi="Times New Roman"/>
      <w:b/>
      <w:bCs/>
    </w:rPr>
  </w:style>
  <w:style w:type="paragraph" w:styleId="style4">
    <w:name w:val="heading 4"/>
    <w:basedOn w:val="style0"/>
    <w:next w:val="style0"/>
    <w:link w:val="style4103"/>
    <w:qFormat/>
    <w:uiPriority w:val="5"/>
    <w:pPr>
      <w:keepNext/>
      <w:keepLines/>
      <w:outlineLvl w:val="3"/>
    </w:pPr>
    <w:rPr>
      <w:rFonts w:ascii="Times New Roman" w:cs="宋体" w:eastAsia="宋体" w:hAnsi="Times New Roman"/>
      <w:b/>
      <w:bCs/>
      <w:i/>
      <w:iCs/>
    </w:rPr>
  </w:style>
  <w:style w:type="paragraph" w:styleId="style5">
    <w:name w:val="heading 5"/>
    <w:basedOn w:val="style0"/>
    <w:next w:val="style0"/>
    <w:link w:val="style4104"/>
    <w:qFormat/>
    <w:uiPriority w:val="5"/>
    <w:pPr>
      <w:keepNext/>
      <w:keepLines/>
      <w:outlineLvl w:val="4"/>
    </w:pPr>
    <w:rPr>
      <w:rFonts w:ascii="Times New Roman" w:cs="宋体" w:eastAsia="宋体" w:hAnsi="Times New Roman"/>
      <w:i/>
      <w:iCs/>
    </w:rPr>
  </w:style>
  <w:style w:type="paragraph" w:styleId="style6">
    <w:name w:val="heading 6"/>
    <w:basedOn w:val="style0"/>
    <w:next w:val="style0"/>
    <w:link w:val="style4122"/>
    <w:qFormat/>
    <w:uiPriority w:val="5"/>
    <w:pPr>
      <w:keepNext/>
      <w:keepLines/>
      <w:spacing w:before="40"/>
      <w:ind w:firstLine="0"/>
      <w:outlineLvl w:val="5"/>
    </w:pPr>
    <w:rPr>
      <w:rFonts w:ascii="Times New Roman" w:cs="宋体" w:eastAsia="宋体" w:hAnsi="Times New Roman"/>
      <w:color w:val="6e6e6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Section Title"/>
    <w:basedOn w:val="style0"/>
    <w:next w:val="style0"/>
    <w:qFormat/>
    <w:uiPriority w:val="2"/>
    <w:pPr>
      <w:pageBreakBefore/>
      <w:ind w:firstLine="0"/>
      <w:jc w:val="center"/>
      <w:outlineLvl w:val="0"/>
    </w:pPr>
    <w:rPr>
      <w:rFonts w:ascii="Times New Roman" w:cs="宋体" w:eastAsia="宋体" w:hAnsi="Times New Roman"/>
    </w:rPr>
  </w:style>
  <w:style w:type="paragraph" w:styleId="style31">
    <w:name w:val="header"/>
    <w:basedOn w:val="style0"/>
    <w:next w:val="style31"/>
    <w:link w:val="style4098"/>
    <w:qFormat/>
    <w:uiPriority w:val="99"/>
    <w:pPr>
      <w:spacing w:lineRule="auto" w:line="240"/>
      <w:ind w:firstLine="0"/>
    </w:pPr>
    <w:rPr/>
  </w:style>
  <w:style w:type="character" w:customStyle="1" w:styleId="style4098">
    <w:name w:val="Header Char_19784f4d-3812-498f-a35c-e33914d83d32"/>
    <w:basedOn w:val="style65"/>
    <w:next w:val="style4098"/>
    <w:link w:val="style31"/>
    <w:uiPriority w:val="99"/>
  </w:style>
  <w:style w:type="character" w:styleId="style156">
    <w:name w:val="Placeholder Text"/>
    <w:basedOn w:val="style65"/>
    <w:next w:val="style156"/>
    <w:uiPriority w:val="99"/>
    <w:rPr>
      <w:color w:val="000000"/>
    </w:rPr>
  </w:style>
  <w:style w:type="paragraph" w:styleId="style157">
    <w:name w:val="No Spacing"/>
    <w:next w:val="style157"/>
    <w:qFormat/>
    <w:uiPriority w:val="3"/>
    <w:pPr>
      <w:ind w:firstLine="0"/>
    </w:pPr>
    <w:rPr/>
  </w:style>
  <w:style w:type="character" w:customStyle="1" w:styleId="style4099">
    <w:name w:val="Heading 1 Char_5f288f0b-02b9-48b3-8ab3-69a826993efa"/>
    <w:basedOn w:val="style65"/>
    <w:next w:val="style4099"/>
    <w:link w:val="style1"/>
    <w:uiPriority w:val="5"/>
    <w:rPr>
      <w:rFonts w:ascii="Times New Roman" w:cs="宋体" w:eastAsia="宋体" w:hAnsi="Times New Roman"/>
      <w:b/>
      <w:bCs/>
    </w:rPr>
  </w:style>
  <w:style w:type="character" w:customStyle="1" w:styleId="style4100">
    <w:name w:val="Heading 2 Char_d99ec751-9517-4db4-8b18-c712bf542ae9"/>
    <w:basedOn w:val="style65"/>
    <w:next w:val="style4100"/>
    <w:link w:val="style2"/>
    <w:uiPriority w:val="5"/>
    <w:rPr>
      <w:rFonts w:ascii="Times New Roman" w:cs="宋体" w:eastAsia="宋体" w:hAnsi="Times New Roman"/>
      <w:b/>
      <w:bCs/>
    </w:rPr>
  </w:style>
  <w:style w:type="paragraph" w:styleId="style62">
    <w:name w:val="Title"/>
    <w:basedOn w:val="style0"/>
    <w:next w:val="style0"/>
    <w:link w:val="style4101"/>
    <w:qFormat/>
    <w:uiPriority w:val="1"/>
    <w:pPr>
      <w:spacing w:before="2400"/>
      <w:ind w:firstLine="0"/>
      <w:jc w:val="center"/>
      <w:contextualSpacing/>
    </w:pPr>
    <w:rPr>
      <w:rFonts w:ascii="Times New Roman" w:cs="宋体" w:eastAsia="宋体" w:hAnsi="Times New Roman"/>
    </w:rPr>
  </w:style>
  <w:style w:type="character" w:customStyle="1" w:styleId="style4101">
    <w:name w:val="Title Char_3a6b0708-8291-4e72-a7a1-0b17974488ed"/>
    <w:basedOn w:val="style65"/>
    <w:next w:val="style4101"/>
    <w:link w:val="style62"/>
    <w:uiPriority w:val="1"/>
    <w:rPr>
      <w:rFonts w:ascii="Times New Roman" w:cs="宋体" w:eastAsia="宋体" w:hAnsi="Times New Roman"/>
    </w:rPr>
  </w:style>
  <w:style w:type="character" w:styleId="style88">
    <w:name w:val="Emphasis"/>
    <w:basedOn w:val="style65"/>
    <w:next w:val="style88"/>
    <w:qFormat/>
    <w:uiPriority w:val="4"/>
    <w:rPr>
      <w:i/>
      <w:iCs/>
    </w:rPr>
  </w:style>
  <w:style w:type="character" w:customStyle="1" w:styleId="style4102">
    <w:name w:val="Heading 3 Char_27dacbf6-3f4c-4b1e-a03a-d6b4588e312d"/>
    <w:basedOn w:val="style65"/>
    <w:next w:val="style4102"/>
    <w:link w:val="style3"/>
    <w:uiPriority w:val="5"/>
    <w:rPr>
      <w:rFonts w:ascii="Times New Roman" w:cs="宋体" w:eastAsia="宋体" w:hAnsi="Times New Roman"/>
      <w:b/>
      <w:bCs/>
    </w:rPr>
  </w:style>
  <w:style w:type="character" w:customStyle="1" w:styleId="style4103">
    <w:name w:val="Heading 4 Char_c8666c34-54b7-4f9b-91fb-a07ab8a9cd44"/>
    <w:basedOn w:val="style65"/>
    <w:next w:val="style4103"/>
    <w:link w:val="style4"/>
    <w:uiPriority w:val="5"/>
    <w:rPr>
      <w:rFonts w:ascii="Times New Roman" w:cs="宋体" w:eastAsia="宋体" w:hAnsi="Times New Roman"/>
      <w:b/>
      <w:bCs/>
      <w:i/>
      <w:iCs/>
    </w:rPr>
  </w:style>
  <w:style w:type="character" w:customStyle="1" w:styleId="style4104">
    <w:name w:val="Heading 5 Char_b8315b03-da75-4afb-b065-e9e645ab6e6d"/>
    <w:basedOn w:val="style65"/>
    <w:next w:val="style4104"/>
    <w:link w:val="style5"/>
    <w:uiPriority w:val="5"/>
    <w:rPr>
      <w:rFonts w:ascii="Times New Roman" w:cs="宋体" w:eastAsia="宋体" w:hAnsi="Times New Roman"/>
      <w:i/>
      <w:iCs/>
    </w:rPr>
  </w:style>
  <w:style w:type="paragraph" w:styleId="style153">
    <w:name w:val="Balloon Text"/>
    <w:basedOn w:val="style0"/>
    <w:next w:val="style153"/>
    <w:link w:val="style4105"/>
    <w:uiPriority w:val="99"/>
    <w:pPr>
      <w:spacing w:lineRule="auto" w:line="240"/>
      <w:ind w:firstLine="0"/>
    </w:pPr>
    <w:rPr>
      <w:rFonts w:ascii="Segoe UI" w:cs="Segoe UI" w:hAnsi="Segoe UI"/>
      <w:sz w:val="22"/>
      <w:szCs w:val="18"/>
    </w:rPr>
  </w:style>
  <w:style w:type="character" w:customStyle="1" w:styleId="style4105">
    <w:name w:val="Balloon Text Char"/>
    <w:basedOn w:val="style65"/>
    <w:next w:val="style4105"/>
    <w:link w:val="style153"/>
    <w:uiPriority w:val="99"/>
    <w:rPr>
      <w:rFonts w:ascii="Segoe UI" w:cs="Segoe UI" w:hAnsi="Segoe UI"/>
      <w:sz w:val="22"/>
      <w:szCs w:val="18"/>
    </w:rPr>
  </w:style>
  <w:style w:type="paragraph" w:styleId="style265">
    <w:name w:val="Bibliography"/>
    <w:basedOn w:val="style0"/>
    <w:next w:val="style0"/>
    <w:qFormat/>
    <w:uiPriority w:val="6"/>
    <w:pPr>
      <w:ind w:left="720" w:hanging="720"/>
    </w:pPr>
    <w:rPr/>
  </w:style>
  <w:style w:type="paragraph" w:styleId="style84">
    <w:name w:val="Block Text"/>
    <w:basedOn w:val="style0"/>
    <w:next w:val="style84"/>
    <w:uiPriority w:val="99"/>
    <w:pPr>
      <w:pBdr>
        <w:left w:val="single" w:sz="2" w:space="10" w:color="000000" w:shadow="true"/>
        <w:right w:val="single" w:sz="2" w:space="10" w:color="000000" w:shadow="true"/>
        <w:top w:val="single" w:sz="2" w:space="10" w:color="000000" w:shadow="true"/>
        <w:bottom w:val="single" w:sz="2" w:space="10" w:color="000000" w:shadow="true"/>
      </w:pBdr>
      <w:ind w:left="1152" w:right="1152" w:firstLine="0"/>
    </w:pPr>
    <w:rPr>
      <w:i/>
      <w:iCs/>
      <w:color w:val="000000"/>
    </w:rPr>
  </w:style>
  <w:style w:type="paragraph" w:styleId="style66">
    <w:name w:val="Body Text"/>
    <w:basedOn w:val="style0"/>
    <w:next w:val="style66"/>
    <w:link w:val="style4106"/>
    <w:uiPriority w:val="99"/>
    <w:pPr>
      <w:spacing w:after="120"/>
      <w:ind w:firstLine="0"/>
    </w:pPr>
    <w:rPr/>
  </w:style>
  <w:style w:type="character" w:customStyle="1" w:styleId="style4106">
    <w:name w:val="Body Text Char"/>
    <w:basedOn w:val="style65"/>
    <w:next w:val="style4106"/>
    <w:link w:val="style66"/>
    <w:uiPriority w:val="99"/>
    <w:rPr>
      <w:kern w:val="24"/>
    </w:rPr>
  </w:style>
  <w:style w:type="paragraph" w:styleId="style80">
    <w:name w:val="Body Text 2"/>
    <w:basedOn w:val="style0"/>
    <w:next w:val="style80"/>
    <w:link w:val="style4107"/>
    <w:uiPriority w:val="99"/>
    <w:pPr>
      <w:spacing w:after="120"/>
      <w:ind w:firstLine="0"/>
    </w:pPr>
    <w:rPr/>
  </w:style>
  <w:style w:type="character" w:customStyle="1" w:styleId="style4107">
    <w:name w:val="Body Text 2 Char"/>
    <w:basedOn w:val="style65"/>
    <w:next w:val="style4107"/>
    <w:link w:val="style80"/>
    <w:uiPriority w:val="99"/>
    <w:rPr>
      <w:kern w:val="24"/>
    </w:rPr>
  </w:style>
  <w:style w:type="paragraph" w:styleId="style81">
    <w:name w:val="Body Text 3"/>
    <w:basedOn w:val="style0"/>
    <w:next w:val="style81"/>
    <w:link w:val="style4108"/>
    <w:uiPriority w:val="99"/>
    <w:pPr>
      <w:spacing w:after="120"/>
      <w:ind w:firstLine="0"/>
    </w:pPr>
    <w:rPr>
      <w:sz w:val="22"/>
      <w:szCs w:val="16"/>
    </w:rPr>
  </w:style>
  <w:style w:type="character" w:customStyle="1" w:styleId="style4108">
    <w:name w:val="Body Text 3 Char"/>
    <w:basedOn w:val="style65"/>
    <w:next w:val="style4108"/>
    <w:link w:val="style81"/>
    <w:uiPriority w:val="99"/>
    <w:rPr>
      <w:sz w:val="22"/>
      <w:szCs w:val="16"/>
    </w:rPr>
  </w:style>
  <w:style w:type="paragraph" w:styleId="style77">
    <w:name w:val="Body Text First Indent"/>
    <w:basedOn w:val="style66"/>
    <w:next w:val="style77"/>
    <w:link w:val="style4109"/>
    <w:uiPriority w:val="99"/>
    <w:pPr>
      <w:spacing w:after="0"/>
    </w:pPr>
    <w:rPr/>
  </w:style>
  <w:style w:type="character" w:customStyle="1" w:styleId="style4109">
    <w:name w:val="Body Text First Indent Char"/>
    <w:basedOn w:val="style4106"/>
    <w:next w:val="style4109"/>
    <w:link w:val="style77"/>
    <w:uiPriority w:val="99"/>
    <w:rPr>
      <w:kern w:val="24"/>
    </w:rPr>
  </w:style>
  <w:style w:type="paragraph" w:styleId="style67">
    <w:name w:val="Body Text Indent"/>
    <w:basedOn w:val="style0"/>
    <w:next w:val="style67"/>
    <w:link w:val="style4110"/>
    <w:uiPriority w:val="99"/>
    <w:pPr>
      <w:spacing w:after="120"/>
      <w:ind w:left="360" w:firstLine="0"/>
    </w:pPr>
    <w:rPr/>
  </w:style>
  <w:style w:type="character" w:customStyle="1" w:styleId="style4110">
    <w:name w:val="Body Text Indent Char"/>
    <w:basedOn w:val="style65"/>
    <w:next w:val="style4110"/>
    <w:link w:val="style67"/>
    <w:uiPriority w:val="99"/>
    <w:rPr>
      <w:kern w:val="24"/>
    </w:rPr>
  </w:style>
  <w:style w:type="paragraph" w:styleId="style78">
    <w:name w:val="Body Text First Indent 2"/>
    <w:basedOn w:val="style67"/>
    <w:next w:val="style78"/>
    <w:link w:val="style4111"/>
    <w:uiPriority w:val="99"/>
    <w:pPr>
      <w:spacing w:after="0"/>
    </w:pPr>
    <w:rPr/>
  </w:style>
  <w:style w:type="character" w:customStyle="1" w:styleId="style4111">
    <w:name w:val="Body Text First Indent 2 Char"/>
    <w:basedOn w:val="style4110"/>
    <w:next w:val="style4111"/>
    <w:link w:val="style78"/>
    <w:uiPriority w:val="99"/>
    <w:rPr>
      <w:kern w:val="24"/>
    </w:rPr>
  </w:style>
  <w:style w:type="paragraph" w:styleId="style82">
    <w:name w:val="Body Text Indent 2"/>
    <w:basedOn w:val="style0"/>
    <w:next w:val="style82"/>
    <w:link w:val="style4112"/>
    <w:uiPriority w:val="99"/>
    <w:pPr>
      <w:spacing w:after="120"/>
      <w:ind w:left="360" w:firstLine="0"/>
    </w:pPr>
    <w:rPr/>
  </w:style>
  <w:style w:type="character" w:customStyle="1" w:styleId="style4112">
    <w:name w:val="Body Text Indent 2 Char"/>
    <w:basedOn w:val="style65"/>
    <w:next w:val="style4112"/>
    <w:link w:val="style82"/>
    <w:uiPriority w:val="99"/>
    <w:rPr>
      <w:kern w:val="24"/>
    </w:rPr>
  </w:style>
  <w:style w:type="paragraph" w:styleId="style83">
    <w:name w:val="Body Text Indent 3"/>
    <w:basedOn w:val="style0"/>
    <w:next w:val="style83"/>
    <w:link w:val="style4113"/>
    <w:uiPriority w:val="99"/>
    <w:pPr>
      <w:spacing w:after="120"/>
      <w:ind w:left="360" w:firstLine="0"/>
    </w:pPr>
    <w:rPr>
      <w:sz w:val="22"/>
      <w:szCs w:val="16"/>
    </w:rPr>
  </w:style>
  <w:style w:type="character" w:customStyle="1" w:styleId="style4113">
    <w:name w:val="Body Text Indent 3 Char"/>
    <w:basedOn w:val="style65"/>
    <w:next w:val="style4113"/>
    <w:link w:val="style83"/>
    <w:uiPriority w:val="99"/>
    <w:rPr>
      <w:sz w:val="22"/>
      <w:szCs w:val="16"/>
    </w:rPr>
  </w:style>
  <w:style w:type="paragraph" w:styleId="style34">
    <w:name w:val="caption"/>
    <w:basedOn w:val="style0"/>
    <w:next w:val="style0"/>
    <w:qFormat/>
    <w:uiPriority w:val="35"/>
    <w:pPr>
      <w:spacing w:after="200" w:lineRule="auto" w:line="240"/>
      <w:ind w:firstLine="0"/>
    </w:pPr>
    <w:rPr>
      <w:i/>
      <w:iCs/>
      <w:color w:val="000000"/>
      <w:sz w:val="22"/>
      <w:szCs w:val="18"/>
    </w:rPr>
  </w:style>
  <w:style w:type="paragraph" w:styleId="style63">
    <w:name w:val="Closing"/>
    <w:basedOn w:val="style0"/>
    <w:next w:val="style63"/>
    <w:link w:val="style4114"/>
    <w:uiPriority w:val="99"/>
    <w:pPr>
      <w:spacing w:lineRule="auto" w:line="240"/>
      <w:ind w:left="4320" w:firstLine="0"/>
    </w:pPr>
    <w:rPr/>
  </w:style>
  <w:style w:type="character" w:customStyle="1" w:styleId="style4114">
    <w:name w:val="Closing Char"/>
    <w:basedOn w:val="style65"/>
    <w:next w:val="style4114"/>
    <w:link w:val="style63"/>
    <w:uiPriority w:val="99"/>
    <w:rPr>
      <w:kern w:val="24"/>
    </w:rPr>
  </w:style>
  <w:style w:type="paragraph" w:styleId="style30">
    <w:name w:val="annotation text"/>
    <w:basedOn w:val="style0"/>
    <w:next w:val="style30"/>
    <w:link w:val="style4115"/>
    <w:uiPriority w:val="99"/>
    <w:pPr>
      <w:spacing w:lineRule="auto" w:line="240"/>
      <w:ind w:firstLine="0"/>
    </w:pPr>
    <w:rPr>
      <w:sz w:val="22"/>
      <w:szCs w:val="20"/>
    </w:rPr>
  </w:style>
  <w:style w:type="character" w:customStyle="1" w:styleId="style4115">
    <w:name w:val="Comment Text Char"/>
    <w:basedOn w:val="style65"/>
    <w:next w:val="style4115"/>
    <w:link w:val="style30"/>
    <w:uiPriority w:val="99"/>
    <w:rPr>
      <w:sz w:val="22"/>
      <w:szCs w:val="20"/>
    </w:rPr>
  </w:style>
  <w:style w:type="paragraph" w:styleId="style106">
    <w:name w:val="annotation subject"/>
    <w:basedOn w:val="style30"/>
    <w:next w:val="style30"/>
    <w:link w:val="style4116"/>
    <w:uiPriority w:val="99"/>
    <w:pPr/>
    <w:rPr>
      <w:b/>
      <w:bCs/>
    </w:rPr>
  </w:style>
  <w:style w:type="character" w:customStyle="1" w:styleId="style4116">
    <w:name w:val="Comment Subject Char"/>
    <w:basedOn w:val="style4115"/>
    <w:next w:val="style4116"/>
    <w:link w:val="style106"/>
    <w:uiPriority w:val="99"/>
    <w:rPr>
      <w:b/>
      <w:bCs/>
      <w:sz w:val="22"/>
      <w:szCs w:val="20"/>
    </w:rPr>
  </w:style>
  <w:style w:type="paragraph" w:styleId="style76">
    <w:name w:val="Date"/>
    <w:basedOn w:val="style0"/>
    <w:next w:val="style0"/>
    <w:link w:val="style4117"/>
    <w:uiPriority w:val="99"/>
    <w:pPr>
      <w:ind w:firstLine="0"/>
    </w:pPr>
    <w:rPr/>
  </w:style>
  <w:style w:type="character" w:customStyle="1" w:styleId="style4117">
    <w:name w:val="Date Char"/>
    <w:basedOn w:val="style65"/>
    <w:next w:val="style4117"/>
    <w:link w:val="style76"/>
    <w:uiPriority w:val="99"/>
    <w:rPr>
      <w:kern w:val="24"/>
    </w:rPr>
  </w:style>
  <w:style w:type="paragraph" w:styleId="style89">
    <w:name w:val="Document Map"/>
    <w:basedOn w:val="style0"/>
    <w:next w:val="style89"/>
    <w:link w:val="style4118"/>
    <w:uiPriority w:val="99"/>
    <w:pPr>
      <w:spacing w:lineRule="auto" w:line="240"/>
      <w:ind w:firstLine="0"/>
    </w:pPr>
    <w:rPr>
      <w:rFonts w:ascii="Segoe UI" w:cs="Segoe UI" w:hAnsi="Segoe UI"/>
      <w:sz w:val="22"/>
      <w:szCs w:val="16"/>
    </w:rPr>
  </w:style>
  <w:style w:type="character" w:customStyle="1" w:styleId="style4118">
    <w:name w:val="Document Map Char"/>
    <w:basedOn w:val="style65"/>
    <w:next w:val="style4118"/>
    <w:link w:val="style89"/>
    <w:uiPriority w:val="99"/>
    <w:rPr>
      <w:rFonts w:ascii="Segoe UI" w:cs="Segoe UI" w:hAnsi="Segoe UI"/>
      <w:sz w:val="22"/>
      <w:szCs w:val="16"/>
    </w:rPr>
  </w:style>
  <w:style w:type="paragraph" w:styleId="style91">
    <w:name w:val="E-mail Signature"/>
    <w:basedOn w:val="style0"/>
    <w:next w:val="style91"/>
    <w:link w:val="style4119"/>
    <w:uiPriority w:val="99"/>
    <w:pPr>
      <w:spacing w:lineRule="auto" w:line="240"/>
      <w:ind w:firstLine="0"/>
    </w:pPr>
    <w:rPr/>
  </w:style>
  <w:style w:type="character" w:customStyle="1" w:styleId="style4119">
    <w:name w:val="E-mail Signature Char"/>
    <w:basedOn w:val="style65"/>
    <w:next w:val="style4119"/>
    <w:link w:val="style91"/>
    <w:uiPriority w:val="99"/>
    <w:rPr>
      <w:kern w:val="24"/>
    </w:rPr>
  </w:style>
  <w:style w:type="paragraph" w:styleId="style29">
    <w:name w:val="footnote text"/>
    <w:basedOn w:val="style0"/>
    <w:next w:val="style29"/>
    <w:link w:val="style4120"/>
    <w:uiPriority w:val="99"/>
    <w:pPr>
      <w:spacing w:lineRule="auto" w:line="240"/>
    </w:pPr>
    <w:rPr>
      <w:sz w:val="22"/>
      <w:szCs w:val="20"/>
    </w:rPr>
  </w:style>
  <w:style w:type="character" w:customStyle="1" w:styleId="style4120">
    <w:name w:val="Footnote Text Char"/>
    <w:basedOn w:val="style65"/>
    <w:next w:val="style4120"/>
    <w:link w:val="style29"/>
    <w:uiPriority w:val="99"/>
    <w:rPr>
      <w:sz w:val="22"/>
      <w:szCs w:val="20"/>
    </w:rPr>
  </w:style>
  <w:style w:type="paragraph" w:styleId="style36">
    <w:name w:val="envelope address"/>
    <w:basedOn w:val="style0"/>
    <w:next w:val="style36"/>
    <w:uiPriority w:val="99"/>
    <w:pPr>
      <w:framePr w:h="1980" w:hRule="exact" w:w="7920" w:hSpace="180" w:wrap="auto" w:hAnchor="page" w:xAlign="center" w:yAlign="bottom"/>
      <w:spacing w:lineRule="auto" w:line="240"/>
      <w:ind w:left="2880" w:firstLine="0"/>
    </w:pPr>
    <w:rPr>
      <w:rFonts w:ascii="Times New Roman" w:cs="宋体" w:eastAsia="宋体" w:hAnsi="Times New Roman"/>
    </w:rPr>
  </w:style>
  <w:style w:type="paragraph" w:styleId="style37">
    <w:name w:val="envelope return"/>
    <w:basedOn w:val="style0"/>
    <w:next w:val="style37"/>
    <w:uiPriority w:val="99"/>
    <w:pPr>
      <w:spacing w:lineRule="auto" w:line="240"/>
      <w:ind w:firstLine="0"/>
    </w:pPr>
    <w:rPr>
      <w:rFonts w:ascii="Times New Roman" w:cs="宋体" w:eastAsia="宋体" w:hAnsi="Times New Roman"/>
      <w:sz w:val="22"/>
      <w:szCs w:val="20"/>
    </w:rPr>
  </w:style>
  <w:style w:type="table" w:styleId="style154">
    <w:name w:val="Table Grid"/>
    <w:basedOn w:val="style105"/>
    <w:next w:val="style154"/>
    <w:uiPriority w:val="39"/>
    <w:pPr>
      <w:spacing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21">
    <w:name w:val="Grid Table Light"/>
    <w:basedOn w:val="style105"/>
    <w:next w:val="style4121"/>
    <w:uiPriority w:val="40"/>
    <w:pPr>
      <w:spacing w:lineRule="auto" w:line="240"/>
    </w:pPr>
    <w:rPr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122">
    <w:name w:val="Heading 6 Char_c4b70d1c-fb6e-4080-ba37-6b9b4a51e8b3"/>
    <w:basedOn w:val="style65"/>
    <w:next w:val="style4122"/>
    <w:link w:val="style6"/>
    <w:uiPriority w:val="5"/>
    <w:rPr>
      <w:rFonts w:ascii="Times New Roman" w:cs="宋体" w:eastAsia="宋体" w:hAnsi="Times New Roman"/>
      <w:color w:val="6e6e6e"/>
    </w:rPr>
  </w:style>
  <w:style w:type="paragraph" w:styleId="style96">
    <w:name w:val="HTML Address"/>
    <w:basedOn w:val="style0"/>
    <w:next w:val="style96"/>
    <w:link w:val="style4123"/>
    <w:uiPriority w:val="99"/>
    <w:pPr>
      <w:spacing w:lineRule="auto" w:line="240"/>
      <w:ind w:firstLine="0"/>
    </w:pPr>
    <w:rPr>
      <w:i/>
      <w:iCs/>
    </w:rPr>
  </w:style>
  <w:style w:type="character" w:customStyle="1" w:styleId="style4123">
    <w:name w:val="HTML Address Char"/>
    <w:basedOn w:val="style65"/>
    <w:next w:val="style4123"/>
    <w:link w:val="style96"/>
    <w:uiPriority w:val="99"/>
    <w:rPr>
      <w:i/>
      <w:iCs/>
      <w:kern w:val="24"/>
    </w:rPr>
  </w:style>
  <w:style w:type="paragraph" w:styleId="style101">
    <w:name w:val="HTML Preformatted"/>
    <w:basedOn w:val="style0"/>
    <w:next w:val="style101"/>
    <w:link w:val="style4124"/>
    <w:uiPriority w:val="99"/>
    <w:pPr>
      <w:spacing w:lineRule="auto" w:line="240"/>
      <w:ind w:firstLine="0"/>
    </w:pPr>
    <w:rPr>
      <w:rFonts w:ascii="Consolas" w:cs="Consolas" w:hAnsi="Consolas"/>
      <w:sz w:val="22"/>
      <w:szCs w:val="20"/>
    </w:rPr>
  </w:style>
  <w:style w:type="character" w:customStyle="1" w:styleId="style4124">
    <w:name w:val="HTML Preformatted Char"/>
    <w:basedOn w:val="style65"/>
    <w:next w:val="style4124"/>
    <w:link w:val="style101"/>
    <w:uiPriority w:val="99"/>
    <w:rPr>
      <w:rFonts w:ascii="Consolas" w:cs="Consolas" w:hAnsi="Consolas"/>
      <w:sz w:val="22"/>
      <w:szCs w:val="20"/>
    </w:rPr>
  </w:style>
  <w:style w:type="paragraph" w:styleId="style10">
    <w:name w:val="index 1"/>
    <w:basedOn w:val="style0"/>
    <w:next w:val="style0"/>
    <w:uiPriority w:val="99"/>
    <w:pPr>
      <w:spacing w:lineRule="auto" w:line="240"/>
      <w:ind w:left="240" w:firstLine="0"/>
    </w:pPr>
    <w:rPr/>
  </w:style>
  <w:style w:type="paragraph" w:styleId="style11">
    <w:name w:val="index 2"/>
    <w:basedOn w:val="style0"/>
    <w:next w:val="style0"/>
    <w:uiPriority w:val="99"/>
    <w:pPr>
      <w:spacing w:lineRule="auto" w:line="240"/>
      <w:ind w:left="480" w:firstLine="0"/>
    </w:pPr>
    <w:rPr/>
  </w:style>
  <w:style w:type="paragraph" w:styleId="style12">
    <w:name w:val="index 3"/>
    <w:basedOn w:val="style0"/>
    <w:next w:val="style0"/>
    <w:uiPriority w:val="99"/>
    <w:pPr>
      <w:spacing w:lineRule="auto" w:line="240"/>
      <w:ind w:left="720" w:firstLine="0"/>
    </w:pPr>
    <w:rPr/>
  </w:style>
  <w:style w:type="paragraph" w:styleId="style13">
    <w:name w:val="index 4"/>
    <w:basedOn w:val="style0"/>
    <w:next w:val="style0"/>
    <w:uiPriority w:val="99"/>
    <w:pPr>
      <w:spacing w:lineRule="auto" w:line="240"/>
      <w:ind w:left="960" w:firstLine="0"/>
    </w:pPr>
    <w:rPr/>
  </w:style>
  <w:style w:type="paragraph" w:styleId="style14">
    <w:name w:val="index 5"/>
    <w:basedOn w:val="style0"/>
    <w:next w:val="style0"/>
    <w:uiPriority w:val="99"/>
    <w:pPr>
      <w:spacing w:lineRule="auto" w:line="240"/>
      <w:ind w:left="1200" w:firstLine="0"/>
    </w:pPr>
    <w:rPr/>
  </w:style>
  <w:style w:type="paragraph" w:styleId="style15">
    <w:name w:val="index 6"/>
    <w:basedOn w:val="style0"/>
    <w:next w:val="style0"/>
    <w:uiPriority w:val="99"/>
    <w:pPr>
      <w:spacing w:lineRule="auto" w:line="240"/>
      <w:ind w:left="1440" w:firstLine="0"/>
    </w:pPr>
    <w:rPr/>
  </w:style>
  <w:style w:type="paragraph" w:styleId="style16">
    <w:name w:val="index 7"/>
    <w:basedOn w:val="style0"/>
    <w:next w:val="style0"/>
    <w:uiPriority w:val="99"/>
    <w:pPr>
      <w:spacing w:lineRule="auto" w:line="240"/>
      <w:ind w:left="1680" w:firstLine="0"/>
    </w:pPr>
    <w:rPr/>
  </w:style>
  <w:style w:type="paragraph" w:styleId="style17">
    <w:name w:val="index 8"/>
    <w:basedOn w:val="style0"/>
    <w:next w:val="style0"/>
    <w:uiPriority w:val="99"/>
    <w:pPr>
      <w:spacing w:lineRule="auto" w:line="240"/>
      <w:ind w:left="1920" w:firstLine="0"/>
    </w:pPr>
    <w:rPr/>
  </w:style>
  <w:style w:type="paragraph" w:styleId="style18">
    <w:name w:val="index 9"/>
    <w:basedOn w:val="style0"/>
    <w:next w:val="style0"/>
    <w:uiPriority w:val="99"/>
    <w:pPr>
      <w:spacing w:lineRule="auto" w:line="240"/>
      <w:ind w:left="2160" w:firstLine="0"/>
    </w:pPr>
    <w:rPr/>
  </w:style>
  <w:style w:type="paragraph" w:styleId="style33">
    <w:name w:val="index heading"/>
    <w:basedOn w:val="style0"/>
    <w:next w:val="style10"/>
    <w:uiPriority w:val="99"/>
    <w:pPr>
      <w:ind w:firstLine="0"/>
    </w:pPr>
    <w:rPr>
      <w:rFonts w:ascii="Times New Roman" w:cs="宋体" w:eastAsia="宋体" w:hAnsi="Times New Roman"/>
      <w:b/>
      <w:bCs/>
    </w:rPr>
  </w:style>
  <w:style w:type="paragraph" w:styleId="style181">
    <w:name w:val="Intense Quote"/>
    <w:basedOn w:val="style0"/>
    <w:next w:val="style0"/>
    <w:link w:val="style4125"/>
    <w:qFormat/>
    <w:uiPriority w:val="30"/>
    <w:pPr>
      <w:pBdr>
        <w:top w:val="single" w:sz="4" w:space="10" w:color="6e6e6e"/>
        <w:bottom w:val="single" w:sz="4" w:space="10" w:color="6e6e6e"/>
      </w:pBdr>
      <w:spacing w:before="360" w:after="360"/>
      <w:ind w:left="864" w:right="864" w:firstLine="0"/>
      <w:jc w:val="center"/>
    </w:pPr>
    <w:rPr>
      <w:i/>
      <w:iCs/>
      <w:color w:val="6e6e6e"/>
    </w:rPr>
  </w:style>
  <w:style w:type="character" w:customStyle="1" w:styleId="style4125">
    <w:name w:val="Intense Quote Char_f8701398-4eba-48be-84ff-8bdf9bc8ee9d"/>
    <w:basedOn w:val="style65"/>
    <w:next w:val="style4125"/>
    <w:link w:val="style181"/>
    <w:uiPriority w:val="30"/>
    <w:rPr>
      <w:i/>
      <w:iCs/>
      <w:color w:val="6e6e6e"/>
    </w:rPr>
  </w:style>
  <w:style w:type="paragraph" w:styleId="style47">
    <w:name w:val="List"/>
    <w:basedOn w:val="style0"/>
    <w:next w:val="style47"/>
    <w:uiPriority w:val="99"/>
    <w:pPr>
      <w:ind w:left="360" w:firstLine="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firstLine="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firstLine="0"/>
      <w:contextualSpacing/>
    </w:pPr>
    <w:rPr/>
  </w:style>
  <w:style w:type="paragraph" w:styleId="style52">
    <w:name w:val="List 4"/>
    <w:basedOn w:val="style0"/>
    <w:next w:val="style52"/>
    <w:uiPriority w:val="99"/>
    <w:pPr>
      <w:ind w:left="1440" w:firstLine="0"/>
      <w:contextualSpacing/>
    </w:pPr>
    <w:rPr/>
  </w:style>
  <w:style w:type="paragraph" w:styleId="style53">
    <w:name w:val="List 5"/>
    <w:basedOn w:val="style0"/>
    <w:next w:val="style53"/>
    <w:uiPriority w:val="99"/>
    <w:pPr>
      <w:ind w:left="1800" w:firstLine="0"/>
      <w:contextualSpacing/>
    </w:pPr>
    <w:rPr/>
  </w:style>
  <w:style w:type="paragraph" w:styleId="style48">
    <w:name w:val="List Bullet"/>
    <w:basedOn w:val="style0"/>
    <w:next w:val="style48"/>
    <w:qFormat/>
    <w:uiPriority w:val="8"/>
    <w:pPr>
      <w:numPr>
        <w:ilvl w:val="0"/>
        <w:numId w:val="7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14"/>
      </w:numPr>
      <w:ind w:firstLine="0"/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5"/>
      </w:numPr>
      <w:ind w:firstLine="0"/>
      <w:contextualSpacing/>
    </w:pPr>
    <w:rPr/>
  </w:style>
  <w:style w:type="paragraph" w:styleId="style56">
    <w:name w:val="List Bullet 4"/>
    <w:basedOn w:val="style0"/>
    <w:next w:val="style56"/>
    <w:uiPriority w:val="99"/>
    <w:pPr>
      <w:numPr>
        <w:ilvl w:val="0"/>
        <w:numId w:val="6"/>
      </w:numPr>
      <w:ind w:firstLine="0"/>
      <w:contextualSpacing/>
    </w:pPr>
    <w:rPr/>
  </w:style>
  <w:style w:type="paragraph" w:styleId="style57">
    <w:name w:val="List Bullet 5"/>
    <w:basedOn w:val="style0"/>
    <w:next w:val="style57"/>
    <w:uiPriority w:val="99"/>
    <w:pPr>
      <w:numPr>
        <w:ilvl w:val="0"/>
        <w:numId w:val="4"/>
      </w:numPr>
      <w:ind w:firstLine="0"/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 w:firstLine="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 w:firstLine="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 w:firstLine="0"/>
      <w:contextualSpacing/>
    </w:pPr>
    <w:rPr/>
  </w:style>
  <w:style w:type="paragraph" w:styleId="style71">
    <w:name w:val="List Continue 4"/>
    <w:basedOn w:val="style0"/>
    <w:next w:val="style71"/>
    <w:uiPriority w:val="99"/>
    <w:pPr>
      <w:spacing w:after="120"/>
      <w:ind w:left="1440" w:firstLine="0"/>
      <w:contextualSpacing/>
    </w:pPr>
    <w:rPr/>
  </w:style>
  <w:style w:type="paragraph" w:styleId="style72">
    <w:name w:val="List Continue 5"/>
    <w:basedOn w:val="style0"/>
    <w:next w:val="style72"/>
    <w:uiPriority w:val="99"/>
    <w:pPr>
      <w:spacing w:after="120"/>
      <w:ind w:left="1800" w:firstLine="0"/>
      <w:contextualSpacing/>
    </w:pPr>
    <w:rPr/>
  </w:style>
  <w:style w:type="paragraph" w:styleId="style49">
    <w:name w:val="List Number"/>
    <w:basedOn w:val="style0"/>
    <w:next w:val="style49"/>
    <w:qFormat/>
    <w:uiPriority w:val="8"/>
    <w:pPr>
      <w:numPr>
        <w:ilvl w:val="0"/>
        <w:numId w:val="8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13"/>
      </w:numPr>
      <w:ind w:firstLine="0"/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1"/>
      </w:numPr>
      <w:ind w:firstLine="0"/>
      <w:contextualSpacing/>
    </w:pPr>
    <w:rPr/>
  </w:style>
  <w:style w:type="paragraph" w:styleId="style60">
    <w:name w:val="List Number 4"/>
    <w:basedOn w:val="style0"/>
    <w:next w:val="style60"/>
    <w:uiPriority w:val="99"/>
    <w:pPr>
      <w:numPr>
        <w:ilvl w:val="0"/>
        <w:numId w:val="9"/>
      </w:numPr>
      <w:ind w:firstLine="0"/>
      <w:contextualSpacing/>
    </w:pPr>
    <w:rPr/>
  </w:style>
  <w:style w:type="paragraph" w:styleId="style61">
    <w:name w:val="List Number 5"/>
    <w:basedOn w:val="style0"/>
    <w:next w:val="style61"/>
    <w:uiPriority w:val="99"/>
    <w:pPr>
      <w:numPr>
        <w:ilvl w:val="0"/>
        <w:numId w:val="12"/>
      </w:numPr>
      <w:ind w:firstLine="0"/>
      <w:contextualSpacing/>
    </w:pPr>
    <w:rPr/>
  </w:style>
  <w:style w:type="paragraph" w:styleId="style179">
    <w:name w:val="List Paragraph"/>
    <w:basedOn w:val="style0"/>
    <w:next w:val="style179"/>
    <w:qFormat/>
    <w:uiPriority w:val="34"/>
    <w:pPr>
      <w:ind w:left="720" w:firstLine="0"/>
      <w:contextualSpacing/>
    </w:pPr>
    <w:rPr/>
  </w:style>
  <w:style w:type="paragraph" w:styleId="style45">
    <w:name w:val="macro"/>
    <w:next w:val="style45"/>
    <w:link w:val="style4126"/>
    <w:uiPriority w:val="99"/>
    <w:pPr>
      <w:tabs>
        <w:tab w:val="left" w:leader="none" w:pos="480"/>
        <w:tab w:val="left" w:leader="none" w:pos="960"/>
        <w:tab w:val="left" w:leader="none" w:pos="1440"/>
        <w:tab w:val="left" w:leader="none" w:pos="1920"/>
        <w:tab w:val="left" w:leader="none" w:pos="2400"/>
        <w:tab w:val="left" w:leader="none" w:pos="2880"/>
        <w:tab w:val="left" w:leader="none" w:pos="3360"/>
        <w:tab w:val="left" w:leader="none" w:pos="3840"/>
        <w:tab w:val="left" w:leader="none" w:pos="4320"/>
      </w:tabs>
      <w:ind w:firstLine="0"/>
    </w:pPr>
    <w:rPr>
      <w:rFonts w:ascii="Consolas" w:cs="Consolas" w:hAnsi="Consolas"/>
      <w:kern w:val="24"/>
      <w:sz w:val="22"/>
      <w:szCs w:val="20"/>
    </w:rPr>
  </w:style>
  <w:style w:type="character" w:customStyle="1" w:styleId="style4126">
    <w:name w:val="Macro Text Char"/>
    <w:basedOn w:val="style65"/>
    <w:next w:val="style4126"/>
    <w:link w:val="style45"/>
    <w:uiPriority w:val="99"/>
    <w:rPr>
      <w:rFonts w:ascii="Consolas" w:cs="Consolas" w:hAnsi="Consolas"/>
      <w:kern w:val="24"/>
      <w:sz w:val="22"/>
      <w:szCs w:val="20"/>
    </w:rPr>
  </w:style>
  <w:style w:type="paragraph" w:styleId="style73">
    <w:name w:val="Message Header"/>
    <w:basedOn w:val="style0"/>
    <w:next w:val="style73"/>
    <w:link w:val="style4127"/>
    <w:uiPriority w:val="99"/>
    <w:pPr>
      <w:pBdr>
        <w:left w:val="single" w:sz="6" w:space="1" w:color="auto"/>
        <w:right w:val="single" w:sz="6" w:space="1" w:color="auto"/>
        <w:top w:val="single" w:sz="6" w:space="1" w:color="auto"/>
        <w:bottom w:val="single" w:sz="6" w:space="1" w:color="auto"/>
      </w:pBdr>
      <w:shd w:val="pct20" w:color="auto" w:fill="auto"/>
      <w:spacing w:lineRule="auto" w:line="240"/>
      <w:ind w:left="1080" w:firstLine="0"/>
    </w:pPr>
    <w:rPr>
      <w:rFonts w:ascii="Times New Roman" w:cs="宋体" w:eastAsia="宋体" w:hAnsi="Times New Roman"/>
    </w:rPr>
  </w:style>
  <w:style w:type="character" w:customStyle="1" w:styleId="style4127">
    <w:name w:val="Message Header Char"/>
    <w:basedOn w:val="style65"/>
    <w:next w:val="style4127"/>
    <w:link w:val="style73"/>
    <w:uiPriority w:val="99"/>
    <w:rPr>
      <w:rFonts w:ascii="Times New Roman" w:cs="宋体" w:eastAsia="宋体" w:hAnsi="Times New Roman"/>
      <w:kern w:val="24"/>
      <w:shd w:val="pct20" w:color="auto" w:fill="auto"/>
    </w:rPr>
  </w:style>
  <w:style w:type="paragraph" w:styleId="style94">
    <w:name w:val="Normal (Web)"/>
    <w:basedOn w:val="style0"/>
    <w:next w:val="style94"/>
    <w:uiPriority w:val="99"/>
    <w:pPr>
      <w:ind w:firstLine="0"/>
    </w:pPr>
    <w:rPr>
      <w:rFonts w:ascii="Times New Roman" w:cs="Times New Roman" w:hAnsi="Times New Roman"/>
    </w:rPr>
  </w:style>
  <w:style w:type="paragraph" w:styleId="style28">
    <w:name w:val="Normal Indent"/>
    <w:basedOn w:val="style0"/>
    <w:next w:val="style28"/>
    <w:uiPriority w:val="99"/>
    <w:pPr>
      <w:ind w:left="720" w:firstLine="0"/>
    </w:pPr>
    <w:rPr/>
  </w:style>
  <w:style w:type="paragraph" w:styleId="style79">
    <w:name w:val="Note Heading"/>
    <w:basedOn w:val="style0"/>
    <w:next w:val="style0"/>
    <w:link w:val="style4128"/>
    <w:uiPriority w:val="99"/>
    <w:pPr>
      <w:spacing w:lineRule="auto" w:line="240"/>
      <w:ind w:firstLine="0"/>
    </w:pPr>
    <w:rPr/>
  </w:style>
  <w:style w:type="character" w:customStyle="1" w:styleId="style4128">
    <w:name w:val="Note Heading Char"/>
    <w:basedOn w:val="style65"/>
    <w:next w:val="style4128"/>
    <w:link w:val="style79"/>
    <w:uiPriority w:val="99"/>
    <w:rPr>
      <w:kern w:val="24"/>
    </w:rPr>
  </w:style>
  <w:style w:type="paragraph" w:styleId="style90">
    <w:name w:val="Plain Text"/>
    <w:basedOn w:val="style0"/>
    <w:next w:val="style90"/>
    <w:link w:val="style4129"/>
    <w:uiPriority w:val="99"/>
    <w:pPr>
      <w:spacing w:lineRule="auto" w:line="240"/>
      <w:ind w:firstLine="0"/>
    </w:pPr>
    <w:rPr>
      <w:rFonts w:ascii="Consolas" w:cs="Consolas" w:hAnsi="Consolas"/>
      <w:sz w:val="22"/>
      <w:szCs w:val="21"/>
    </w:rPr>
  </w:style>
  <w:style w:type="character" w:customStyle="1" w:styleId="style4129">
    <w:name w:val="Plain Text Char"/>
    <w:basedOn w:val="style65"/>
    <w:next w:val="style4129"/>
    <w:link w:val="style90"/>
    <w:uiPriority w:val="99"/>
    <w:rPr>
      <w:rFonts w:ascii="Consolas" w:cs="Consolas" w:hAnsi="Consolas"/>
      <w:sz w:val="22"/>
      <w:szCs w:val="21"/>
    </w:rPr>
  </w:style>
  <w:style w:type="paragraph" w:styleId="style180">
    <w:name w:val="Quote"/>
    <w:basedOn w:val="style0"/>
    <w:next w:val="style0"/>
    <w:link w:val="style4130"/>
    <w:qFormat/>
    <w:uiPriority w:val="29"/>
    <w:pPr>
      <w:spacing w:before="200" w:after="160"/>
      <w:ind w:left="864" w:right="864" w:firstLine="0"/>
      <w:jc w:val="center"/>
    </w:pPr>
    <w:rPr>
      <w:i/>
      <w:iCs/>
      <w:color w:val="404040"/>
    </w:rPr>
  </w:style>
  <w:style w:type="character" w:customStyle="1" w:styleId="style4130">
    <w:name w:val="Quote Char_279a30cc-c616-4aff-8175-4224c9b396d1"/>
    <w:basedOn w:val="style65"/>
    <w:next w:val="style4130"/>
    <w:link w:val="style180"/>
    <w:uiPriority w:val="29"/>
    <w:rPr>
      <w:i/>
      <w:iCs/>
      <w:color w:val="404040"/>
      <w:kern w:val="24"/>
    </w:rPr>
  </w:style>
  <w:style w:type="paragraph" w:styleId="style75">
    <w:name w:val="Salutation"/>
    <w:basedOn w:val="style0"/>
    <w:next w:val="style0"/>
    <w:link w:val="style4131"/>
    <w:uiPriority w:val="99"/>
    <w:pPr>
      <w:ind w:firstLine="0"/>
    </w:pPr>
    <w:rPr/>
  </w:style>
  <w:style w:type="character" w:customStyle="1" w:styleId="style4131">
    <w:name w:val="Salutation Char"/>
    <w:basedOn w:val="style65"/>
    <w:next w:val="style4131"/>
    <w:link w:val="style75"/>
    <w:uiPriority w:val="99"/>
    <w:rPr>
      <w:kern w:val="24"/>
    </w:rPr>
  </w:style>
  <w:style w:type="paragraph" w:styleId="style64">
    <w:name w:val="Signature"/>
    <w:basedOn w:val="style0"/>
    <w:next w:val="style64"/>
    <w:link w:val="style4132"/>
    <w:uiPriority w:val="99"/>
    <w:pPr>
      <w:spacing w:lineRule="auto" w:line="240"/>
      <w:ind w:left="4320" w:firstLine="0"/>
    </w:pPr>
    <w:rPr/>
  </w:style>
  <w:style w:type="character" w:customStyle="1" w:styleId="style4132">
    <w:name w:val="Signature Char"/>
    <w:basedOn w:val="style65"/>
    <w:next w:val="style4132"/>
    <w:link w:val="style64"/>
    <w:uiPriority w:val="99"/>
    <w:rPr>
      <w:kern w:val="24"/>
    </w:rPr>
  </w:style>
  <w:style w:type="paragraph" w:customStyle="1" w:styleId="style4133">
    <w:name w:val="Title 2"/>
    <w:basedOn w:val="style0"/>
    <w:next w:val="style4133"/>
    <w:qFormat/>
    <w:uiPriority w:val="1"/>
    <w:pPr>
      <w:ind w:firstLine="0"/>
      <w:jc w:val="center"/>
    </w:pPr>
    <w:rPr/>
  </w:style>
  <w:style w:type="paragraph" w:styleId="style44">
    <w:name w:val="table of authorities"/>
    <w:basedOn w:val="style0"/>
    <w:next w:val="style0"/>
    <w:uiPriority w:val="99"/>
    <w:pPr>
      <w:ind w:left="240" w:firstLine="0"/>
    </w:pPr>
    <w:rPr/>
  </w:style>
  <w:style w:type="paragraph" w:styleId="style35">
    <w:name w:val="table of figures"/>
    <w:basedOn w:val="style0"/>
    <w:next w:val="style0"/>
    <w:uiPriority w:val="99"/>
    <w:pPr>
      <w:ind w:firstLine="0"/>
    </w:pPr>
    <w:rPr/>
  </w:style>
  <w:style w:type="paragraph" w:styleId="style46">
    <w:name w:val="toa heading"/>
    <w:basedOn w:val="style0"/>
    <w:next w:val="style0"/>
    <w:uiPriority w:val="99"/>
    <w:pPr>
      <w:spacing w:before="120"/>
      <w:ind w:firstLine="0"/>
    </w:pPr>
    <w:rPr>
      <w:rFonts w:ascii="Times New Roman" w:cs="宋体" w:eastAsia="宋体" w:hAnsi="Times New Roman"/>
      <w:b/>
      <w:bCs/>
    </w:rPr>
  </w:style>
  <w:style w:type="paragraph" w:styleId="style22">
    <w:name w:val="toc 4"/>
    <w:basedOn w:val="style0"/>
    <w:next w:val="style0"/>
    <w:uiPriority w:val="39"/>
    <w:pPr>
      <w:spacing w:after="100"/>
      <w:ind w:left="720" w:firstLine="0"/>
    </w:pPr>
    <w:rPr/>
  </w:style>
  <w:style w:type="paragraph" w:styleId="style23">
    <w:name w:val="toc 5"/>
    <w:basedOn w:val="style0"/>
    <w:next w:val="style0"/>
    <w:uiPriority w:val="39"/>
    <w:pPr>
      <w:spacing w:after="100"/>
      <w:ind w:left="960" w:firstLine="0"/>
    </w:pPr>
    <w:rPr/>
  </w:style>
  <w:style w:type="paragraph" w:styleId="style24">
    <w:name w:val="toc 6"/>
    <w:basedOn w:val="style0"/>
    <w:next w:val="style0"/>
    <w:uiPriority w:val="39"/>
    <w:pPr>
      <w:spacing w:after="100"/>
      <w:ind w:left="1200" w:firstLine="0"/>
    </w:pPr>
    <w:rPr/>
  </w:style>
  <w:style w:type="paragraph" w:styleId="style25">
    <w:name w:val="toc 7"/>
    <w:basedOn w:val="style0"/>
    <w:next w:val="style0"/>
    <w:uiPriority w:val="39"/>
    <w:pPr>
      <w:spacing w:after="100"/>
      <w:ind w:left="1440" w:firstLine="0"/>
    </w:pPr>
    <w:rPr/>
  </w:style>
  <w:style w:type="paragraph" w:styleId="style26">
    <w:name w:val="toc 8"/>
    <w:basedOn w:val="style0"/>
    <w:next w:val="style0"/>
    <w:uiPriority w:val="39"/>
    <w:pPr>
      <w:spacing w:after="100"/>
      <w:ind w:left="1680" w:firstLine="0"/>
    </w:pPr>
    <w:rPr/>
  </w:style>
  <w:style w:type="paragraph" w:styleId="style27">
    <w:name w:val="toc 9"/>
    <w:basedOn w:val="style0"/>
    <w:next w:val="style0"/>
    <w:uiPriority w:val="39"/>
    <w:pPr>
      <w:spacing w:after="100"/>
      <w:ind w:left="1920" w:firstLine="0"/>
    </w:pPr>
    <w:rPr/>
  </w:style>
  <w:style w:type="character" w:styleId="style42">
    <w:name w:val="endnote reference"/>
    <w:basedOn w:val="style65"/>
    <w:next w:val="style42"/>
    <w:uiPriority w:val="99"/>
    <w:rPr>
      <w:vertAlign w:val="superscript"/>
    </w:rPr>
  </w:style>
  <w:style w:type="character" w:styleId="style38">
    <w:name w:val="footnote reference"/>
    <w:basedOn w:val="style65"/>
    <w:next w:val="style38"/>
    <w:qFormat/>
    <w:uiPriority w:val="99"/>
    <w:rPr>
      <w:vertAlign w:val="superscript"/>
    </w:rPr>
  </w:style>
  <w:style w:type="table" w:customStyle="1" w:styleId="style4134">
    <w:name w:val="APA Report"/>
    <w:basedOn w:val="style105"/>
    <w:next w:val="style4134"/>
    <w:uiPriority w:val="99"/>
    <w:pPr>
      <w:spacing w:lineRule="auto" w:line="240"/>
      <w:ind w:firstLine="0"/>
    </w:pPr>
    <w:rPr/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Times New Roman" w:hAnsi="Times New Roman"/>
      </w:rPr>
      <w:tblPr/>
      <w:tcPr>
        <w:tcBorders>
          <w:tl2br w:val="nil"/>
          <w:tr2bl w:val="nil"/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</w:tcBorders>
      </w:tcPr>
    </w:tblStylePr>
    <w:tcPr>
      <w:tcBorders/>
    </w:tcPr>
  </w:style>
  <w:style w:type="paragraph" w:customStyle="1" w:styleId="style4135">
    <w:name w:val="Table/Figure"/>
    <w:basedOn w:val="style0"/>
    <w:next w:val="style4135"/>
    <w:qFormat/>
    <w:uiPriority w:val="7"/>
    <w:pPr>
      <w:spacing w:before="240"/>
      <w:ind w:firstLine="0"/>
      <w:contextualSpacing/>
    </w:pPr>
    <w:rPr/>
  </w:style>
  <w:style w:type="paragraph" w:styleId="style32">
    <w:name w:val="footer"/>
    <w:basedOn w:val="style0"/>
    <w:next w:val="style32"/>
    <w:link w:val="style4136"/>
    <w:qFormat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136">
    <w:name w:val="Footer Char_5f31cc4d-80b1-4d13-9e7c-281ad0026123"/>
    <w:basedOn w:val="style65"/>
    <w:next w:val="style4136"/>
    <w:link w:val="style32"/>
    <w:uiPriority w:val="99"/>
  </w:style>
  <w:style w:type="character" w:styleId="style39">
    <w:name w:val="annotation reference"/>
    <w:basedOn w:val="style65"/>
    <w:next w:val="style39"/>
    <w:uiPriority w:val="99"/>
    <w:rPr>
      <w:sz w:val="22"/>
      <w:szCs w:val="16"/>
    </w:rPr>
  </w:style>
  <w:style w:type="paragraph" w:styleId="style43">
    <w:name w:val="endnote text"/>
    <w:basedOn w:val="style0"/>
    <w:next w:val="style43"/>
    <w:link w:val="style4137"/>
    <w:qFormat/>
    <w:uiPriority w:val="99"/>
    <w:pPr>
      <w:spacing w:lineRule="auto" w:line="240"/>
    </w:pPr>
    <w:rPr>
      <w:sz w:val="22"/>
      <w:szCs w:val="20"/>
    </w:rPr>
  </w:style>
  <w:style w:type="character" w:customStyle="1" w:styleId="style4137">
    <w:name w:val="Endnote Text Char"/>
    <w:basedOn w:val="style65"/>
    <w:next w:val="style4137"/>
    <w:link w:val="style43"/>
    <w:uiPriority w:val="99"/>
    <w:rPr>
      <w:sz w:val="22"/>
      <w:szCs w:val="20"/>
    </w:rPr>
  </w:style>
  <w:style w:type="character" w:styleId="style98">
    <w:name w:val="HTML Code"/>
    <w:basedOn w:val="style65"/>
    <w:next w:val="style98"/>
    <w:uiPriority w:val="99"/>
    <w:rPr>
      <w:rFonts w:ascii="Consolas" w:hAnsi="Consolas"/>
      <w:sz w:val="22"/>
      <w:szCs w:val="20"/>
    </w:rPr>
  </w:style>
  <w:style w:type="character" w:styleId="style100">
    <w:name w:val="HTML Keyboard"/>
    <w:basedOn w:val="style65"/>
    <w:next w:val="style100"/>
    <w:uiPriority w:val="99"/>
    <w:rPr>
      <w:rFonts w:ascii="Consolas" w:hAnsi="Consolas"/>
      <w:sz w:val="22"/>
      <w:szCs w:val="20"/>
    </w:rPr>
  </w:style>
  <w:style w:type="character" w:styleId="style103">
    <w:name w:val="HTML Typewriter"/>
    <w:basedOn w:val="style65"/>
    <w:next w:val="style103"/>
    <w:uiPriority w:val="99"/>
    <w:rPr>
      <w:rFonts w:ascii="Consolas" w:hAnsi="Consolas"/>
      <w:sz w:val="22"/>
      <w:szCs w:val="20"/>
    </w:rPr>
  </w:style>
  <w:style w:type="paragraph" w:styleId="style266">
    <w:name w:val="TOC Heading"/>
    <w:basedOn w:val="style1"/>
    <w:next w:val="style0"/>
    <w:qFormat/>
    <w:uiPriority w:val="39"/>
    <w:pPr>
      <w:spacing w:before="240"/>
      <w:ind w:firstLine="720"/>
      <w:jc w:val="left"/>
      <w:outlineLvl w:val="9"/>
    </w:pPr>
    <w:rPr>
      <w:b w:val="false"/>
      <w:bCs w:val="false"/>
      <w:color w:val="6e6e6e"/>
      <w:sz w:val="32"/>
      <w:szCs w:val="32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caps w:val="false"/>
      <w:smallCaps/>
      <w:color w:val="6e6e6e"/>
      <w:spacing w:val="5"/>
    </w:rPr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6e6e6e"/>
    </w:rPr>
  </w:style>
  <w:style w:type="table" w:customStyle="1" w:styleId="style4138">
    <w:name w:val="Grid Table 4 Accent 4"/>
    <w:basedOn w:val="style105"/>
    <w:next w:val="style4138"/>
    <w:uiPriority w:val="49"/>
    <w:pPr>
      <w:spacing w:lineRule="auto" w:line="240"/>
    </w:pPr>
    <w:rPr/>
    <w:tblPr>
      <w:tblStyleRowBandSize w:val="1"/>
      <w:tblStyleColBandSize w:val="1"/>
      <w:tblInd w:w="0" w:type="dxa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il"/>
          <w:insideV w:val="nil"/>
        </w:tcBorders>
        <w:shd w:val="clear" w:color="auto" w:fill="808080"/>
      </w:tcPr>
    </w:tblStylePr>
    <w:tblStylePr w:type="lastRow">
      <w:pPr/>
      <w:rPr>
        <w:b/>
        <w:bCs/>
      </w:rPr>
      <w:tblPr/>
      <w:tcPr>
        <w:tcBorders>
          <w:top w:val="double" w:sz="4" w:space="0" w:color="808080"/>
        </w:tcBorders>
      </w:tcPr>
    </w:tblStylePr>
    <w:tblStylePr w:type="band1Horz">
      <w:pPr/>
      <w:tblPr/>
      <w:tcPr>
        <w:tcBorders/>
        <w:shd w:val="clear" w:color="auto" w:fill="e5e5e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5e5e5"/>
      </w:tcPr>
    </w:tblStylePr>
    <w:tcPr>
      <w:tcBorders/>
    </w:tcPr>
  </w:style>
  <w:style w:type="table" w:customStyle="1" w:styleId="style4139">
    <w:name w:val="Grid Table 2 Accent 1"/>
    <w:basedOn w:val="style105"/>
    <w:next w:val="style4139"/>
    <w:uiPriority w:val="47"/>
    <w:pPr>
      <w:spacing w:lineRule="auto" w:line="240"/>
    </w:pPr>
    <w:rPr/>
    <w:tblPr>
      <w:tblStyleRowBandSize w:val="1"/>
      <w:tblStyleColBandSize w:val="1"/>
      <w:tblInd w:w="0" w:type="dxa"/>
      <w:tblBorders>
        <w:top w:val="single" w:sz="2" w:space="0" w:color="eaeaea"/>
        <w:bottom w:val="single" w:sz="2" w:space="0" w:color="eaeaea"/>
        <w:insideH w:val="single" w:sz="2" w:space="0" w:color="eaeaea"/>
        <w:insideV w:val="single" w:sz="2" w:space="0" w:color="eaea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/>
      <w:rPr>
        <w:b w:val="false"/>
        <w:bCs/>
        <w:i w:val="false"/>
      </w:rPr>
      <w:tblPr/>
      <w:tcPr>
        <w:tcBorders>
          <w:tl2br w:val="nil"/>
          <w:tr2bl w:val="nil"/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eaeaea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f8f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f8f8"/>
      </w:tcPr>
    </w:tblStylePr>
    <w:tcPr>
      <w:tcBorders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8" Type="http://schemas.openxmlformats.org/officeDocument/2006/relationships/customXml" Target="../customXml/item1.xml"/><Relationship Id="rId4" Type="http://schemas.openxmlformats.org/officeDocument/2006/relationships/styles" Target="styles.xml"/><Relationship Id="rId9" Type="http://schemas.openxmlformats.org/officeDocument/2006/relationships/customXml" Target="../customXml/item2.xml"/><Relationship Id="rId3" Type="http://schemas.openxmlformats.org/officeDocument/2006/relationships/header" Target="head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w:rsidRDefault="001256C4"&gt;&lt;w:r w:rsidRPr="00CB2908"&gt;&lt;w:rPr&gt;&lt;w:rFonts w:cstheme="minorHAnsi"/&gt;&lt;/w:rPr&gt;&lt;w:t xml:space="preserve"&gt;RISKS &lt;/w:t&gt;&lt;/w:r&gt;&lt;w:r&gt;&lt;w:rPr&gt;&lt;w:rFonts w:cstheme="minorHAnsi"/&gt;&lt;/w:rPr&gt;&lt;w:t&gt;AND CHALLENGES OF ESTABLISHING&lt;/w:t&gt;&lt;/w:r&gt;&lt;w:r w:rsidRPr="00CB2908"&gt;&lt;w:rPr&gt;&lt;w:rFonts w:cstheme="minorHAnsi"/&gt;&lt;/w:rPr&gt;&lt;w:t xml:space="preserve"&gt;  BUSINESS 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w:abstractNumId="10"&gt;&lt;w:nsid w:val="22391BD5"/&gt;&lt;w:multiLevelType w:val="hybridMultilevel"/&gt;&lt;w:tmpl w:val="DC58B398"/&gt;&lt;w:lvl w:ilvl="0" w:tplc="B19C1E84"&gt;&lt;w:start w:val="1"/&gt;&lt;w:numFmt w:val="lowerLetter"/&gt;&lt;w:lvlText w:val="%1)"/&gt;&lt;w:lvlJc w:val="left"/&gt;&lt;w:pPr&gt;&lt;w:ind w:left="720" w:hanging="360"/&gt;&lt;/w:pPr&gt;&lt;/w:lvl&gt;&lt;w:lvl w:ilvl="1" w:tplc="060074A0" w:tentative="1"&gt;&lt;w:start w:val="1"/&gt;&lt;w:numFmt w:val="lowerLetter"/&gt;&lt;w:lvlText w:val="%2."/&gt;&lt;w:lvlJc w:val="left"/&gt;&lt;w:pPr&gt;&lt;w:ind w:left="1440" w:hanging="360"/&gt;&lt;/w:pPr&gt;&lt;/w:lvl&gt;&lt;w:lvl w:ilvl="2" w:tplc="A41EA5DC" w:tentative="1"&gt;&lt;w:start w:val="1"/&gt;&lt;w:numFmt w:val="lowerRoman"/&gt;&lt;w:lvlText w:val="%3."/&gt;&lt;w:lvlJc w:val="right"/&gt;&lt;w:pPr&gt;&lt;w:ind w:left="2160" w:hanging="180"/&gt;&lt;/w:pPr&gt;&lt;/w:lvl&gt;&lt;w:lvl w:ilvl="3" w:tplc="98AA3070" w:tentative="1"&gt;&lt;w:start w:val="1"/&gt;&lt;w:numFmt w:val="decimal"/&gt;&lt;w:lvlText w:val="%4."/&gt;&lt;w:lvlJc w:val="left"/&gt;&lt;w:pPr&gt;&lt;w:ind w:left="2880" w:hanging="360"/&gt;&lt;/w:pPr&gt;&lt;/w:lvl&gt;&lt;w:lvl w:ilvl="4" w:tplc="C3CAAEDC" w:tentative="1"&gt;&lt;w:start w:val="1"/&gt;&lt;w:numFmt w:val="lowerLetter"/&gt;&lt;w:lvlText w:val="%5."/&gt;&lt;w:lvlJc w:val="left"/&gt;&lt;w:pPr&gt;&lt;w:ind w:left="3600" w:hanging="360"/&gt;&lt;/w:pPr&gt;&lt;/w:lvl&gt;&lt;w:lvl w:ilvl="5" w:tplc="CA1C0F24" w:tentative="1"&gt;&lt;w:start w:val="1"/&gt;&lt;w:numFmt w:val="lowerRoman"/&gt;&lt;w:lvlText w:val="%6."/&gt;&lt;w:lvlJc w:val="right"/&gt;&lt;w:pPr&gt;&lt;w:ind w:left="4320" w:hanging="180"/&gt;&lt;/w:pPr&gt;&lt;/w:lvl&gt;&lt;w:lvl w:ilvl="6" w:tplc="4FFCF81E" w:tentative="1"&gt;&lt;w:start w:val="1"/&gt;&lt;w:numFmt w:val="decimal"/&gt;&lt;w:lvlText w:val="%7."/&gt;&lt;w:lvlJc w:val="left"/&gt;&lt;w:pPr&gt;&lt;w:ind w:left="5040" w:hanging="360"/&gt;&lt;/w:pPr&gt;&lt;/w:lvl&gt;&lt;w:lvl w:ilvl="7" w:tplc="184CA294" w:tentative="1"&gt;&lt;w:start w:val="1"/&gt;&lt;w:numFmt w:val="lowerLetter"/&gt;&lt;w:lvlText w:val="%8."/&gt;&lt;w:lvlJc w:val="left"/&gt;&lt;w:pPr&gt;&lt;w:ind w:left="5760" w:hanging="360"/&gt;&lt;/w:pPr&gt;&lt;/w:lvl&gt;&lt;w:lvl w:ilvl="8" w:tplc="B2EA4D56" w:tentative="1"&gt;&lt;w:start w:val="1"/&gt;&lt;w:numFmt w:val="lowerRoman"/&gt;&lt;w:lvlText w:val="%9."/&gt;&lt;w:lvlJc w:val="right"/&gt;&lt;w:pPr&gt;&lt;w:ind w:left="6480" w:hanging="180"/&gt;&lt;/w:pPr&gt;&lt;/w:lvl&gt;&lt;/w:abstractNum&gt;&lt;w:abstractNum w:abstractNumId="11"&gt;&lt;w:nsid w:val="314C7365"/&gt;&lt;w:multiLevelType w:val="hybridMultilevel"/&gt;&lt;w:tmpl w:val="6CE4F73C"/&gt;&lt;w:lvl w:ilvl="0" w:tplc="2EBA176C"&gt;&lt;w:start w:val="1"/&gt;&lt;w:numFmt w:val="lowerRoman"/&gt;&lt;w:lvlText w:val="%1."/&gt;&lt;w:lvlJc w:val="right"/&gt;&lt;w:pPr&gt;&lt;w:ind w:left="1724" w:hanging="360"/&gt;&lt;/w:pPr&gt;&lt;/w:lvl&gt;&lt;w:lvl w:ilvl="1" w:tplc="0C185D4C" w:tentative="1"&gt;&lt;w:start w:val="1"/&gt;&lt;w:numFmt w:val="lowerLetter"/&gt;&lt;w:lvlText w:val="%2."/&gt;&lt;w:lvlJc w:val="left"/&gt;&lt;w:pPr&gt;&lt;w:ind w:left="2444" w:hanging="360"/&gt;&lt;/w:pPr&gt;&lt;/w:lvl&gt;&lt;w:lvl w:ilvl="2" w:tplc="B9125848" w:tentative="1"&gt;&lt;w:start w:val="1"/&gt;&lt;w:numFmt w:val="lowerRoman"/&gt;&lt;w:lvlText w:val="%3."/&gt;&lt;w:lvlJc w:val="right"/&gt;&lt;w:pPr&gt;&lt;w:ind w:left="3164" w:hanging="180"/&gt;&lt;/w:pPr&gt;&lt;/w:lvl&gt;&lt;w:lvl w:ilvl="3" w:tplc="1FE04F94" w:tentative="1"&gt;&lt;w:start w:val="1"/&gt;&lt;w:numFmt w:val="decimal"/&gt;&lt;w:lvlText w:val="%4."/&gt;&lt;w:lvlJc w:val="left"/&gt;&lt;w:pPr&gt;&lt;w:ind w:left="3884" w:hanging="360"/&gt;&lt;/w:pPr&gt;&lt;/w:lvl&gt;&lt;w:lvl w:ilvl="4" w:tplc="49964C18" w:tentative="1"&gt;&lt;w:start w:val="1"/&gt;&lt;w:numFmt w:val="lowerLetter"/&gt;&lt;w:lvlText w:val="%5."/&gt;&lt;w:lvlJc w:val="left"/&gt;&lt;w:pPr&gt;&lt;w:ind w:left="4604" w:hanging="360"/&gt;&lt;/w:pPr&gt;&lt;/w:lvl&gt;&lt;w:lvl w:ilvl="5" w:tplc="A9BAE0CA" w:tentative="1"&gt;&lt;w:start w:val="1"/&gt;&lt;w:numFmt w:val="lowerRoman"/&gt;&lt;w:lvlText w:val="%6."/&gt;&lt;w:lvlJc w:val="right"/&gt;&lt;w:pPr&gt;&lt;w:ind w:left="5324" w:hanging="180"/&gt;&lt;/w:pPr&gt;&lt;/w:lvl&gt;&lt;w:lvl w:ilvl="6" w:tplc="3990B9D8" w:tentative="1"&gt;&lt;w:start w:val="1"/&gt;&lt;w:numFmt w:val="decimal"/&gt;&lt;w:lvlText w:val="%7."/&gt;&lt;w:lvlJc w:val="left"/&gt;&lt;w:pPr&gt;&lt;w:ind w:left="6044" w:hanging="360"/&gt;&lt;/w:pPr&gt;&lt;/w:lvl&gt;&lt;w:lvl w:ilvl="7" w:tplc="28883346" w:tentative="1"&gt;&lt;w:start w:val="1"/&gt;&lt;w:numFmt w:val="lowerLetter"/&gt;&lt;w:lvlText w:val="%8."/&gt;&lt;w:lvlJc w:val="left"/&gt;&lt;w:pPr&gt;&lt;w:ind w:left="6764" w:hanging="360"/&gt;&lt;/w:pPr&gt;&lt;/w:lvl&gt;&lt;w:lvl w:ilvl="8" w:tplc="797274A2" w:tentative="1"&gt;&lt;w:start w:val="1"/&gt;&lt;w:numFmt w:val="lowerRoman"/&gt;&lt;w:lvlText w:val="%9."/&gt;&lt;w:lvlJc w:val="right"/&gt;&lt;w:pPr&gt;&lt;w:ind w:left="7484" w:hanging="180"/&gt;&lt;/w:pPr&gt;&lt;/w:lvl&gt;&lt;/w:abstractNum&gt;&lt;w:abstractNum w:abstractNumId="12"&gt;&lt;w:nsid w:val="7FA06832"/&gt;&lt;w:multiLevelType w:val="hybridMultilevel"/&gt;&lt;w:tmpl w:val="1D582184"/&gt;&lt;w:lvl w:ilvl="0" w:tplc="956E3D80"&gt;&lt;w:start w:val="1"/&gt;&lt;w:numFmt w:val="lowerRoman"/&gt;&lt;w:lvlText w:val="%1."/&gt;&lt;w:lvlJc w:val="right"/&gt;&lt;w:pPr&gt;&lt;w:ind w:left="1724" w:hanging="360"/&gt;&lt;/w:pPr&gt;&lt;/w:lvl&gt;&lt;w:lvl w:ilvl="1" w:tplc="C3AE84E4" w:tentative="1"&gt;&lt;w:start w:val="1"/&gt;&lt;w:numFmt w:val="lowerLetter"/&gt;&lt;w:lvlText w:val="%2."/&gt;&lt;w:lvlJc w:val="left"/&gt;&lt;w:pPr&gt;&lt;w:ind w:left="2444" w:hanging="360"/&gt;&lt;/w:pPr&gt;&lt;/w:lvl&gt;&lt;w:lvl w:ilvl="2" w:tplc="A2760DFC" w:tentative="1"&gt;&lt;w:start w:val="1"/&gt;&lt;w:numFmt w:val="lowerRoman"/&gt;&lt;w:lvlText w:val="%3."/&gt;&lt;w:lvlJc w:val="right"/&gt;&lt;w:pPr&gt;&lt;w:ind w:left="3164" w:hanging="180"/&gt;&lt;/w:pPr&gt;&lt;/w:lvl&gt;&lt;w:lvl w:ilvl="3" w:tplc="F09C56CA" w:tentative="1"&gt;&lt;w:start w:val="1"/&gt;&lt;w:numFmt w:val="decimal"/&gt;&lt;w:lvlText w:val="%4."/&gt;&lt;w:lvlJc w:val="left"/&gt;&lt;w:pPr&gt;&lt;w:ind w:left="3884" w:hanging="360"/&gt;&lt;/w:pPr&gt;&lt;/w:lvl&gt;&lt;w:lvl w:ilvl="4" w:tplc="0686C616" w:tentative="1"&gt;&lt;w:start w:val="1"/&gt;&lt;w:numFmt w:val="lowerLetter"/&gt;&lt;w:lvlText w:val="%5."/&gt;&lt;w:lvlJc w:val="left"/&gt;&lt;w:pPr&gt;&lt;w:ind w:left="4604" w:hanging="360"/&gt;&lt;/w:pPr&gt;&lt;/w:lvl&gt;&lt;w:lvl w:ilvl="5" w:tplc="B0122B1C" w:tentative="1"&gt;&lt;w:start w:val="1"/&gt;&lt;w:numFmt w:val="lowerRoman"/&gt;&lt;w:lvlText w:val="%6."/&gt;&lt;w:lvlJc w:val="right"/&gt;&lt;w:pPr&gt;&lt;w:ind w:left="5324" w:hanging="180"/&gt;&lt;/w:pPr&gt;&lt;/w:lvl&gt;&lt;w:lvl w:ilvl="6" w:tplc="27A40A04" w:tentative="1"&gt;&lt;w:start w:val="1"/&gt;&lt;w:numFmt w:val="decimal"/&gt;&lt;w:lvlText w:val="%7."/&gt;&lt;w:lvlJc w:val="left"/&gt;&lt;w:pPr&gt;&lt;w:ind w:left="6044" w:hanging="360"/&gt;&lt;/w:pPr&gt;&lt;/w:lvl&gt;&lt;w:lvl w:ilvl="7" w:tplc="BB24D7FC" w:tentative="1"&gt;&lt;w:start w:val="1"/&gt;&lt;w:numFmt w:val="lowerLetter"/&gt;&lt;w:lvlText w:val="%8."/&gt;&lt;w:lvlJc w:val="left"/&gt;&lt;w:pPr&gt;&lt;w:ind w:left="6764" w:hanging="360"/&gt;&lt;/w:pPr&gt;&lt;/w:lvl&gt;&lt;w:lvl w:ilvl="8" w:tplc="68169A86" w:tentative="1"&gt;&lt;w:start w:val="1"/&gt;&lt;w:numFmt w:val="lowerRoman"/&gt;&lt;w:lvlText w:val="%9."/&gt;&lt;w:lvlJc w:val="right"/&gt;&lt;w:pPr&gt;&lt;w:ind w:left="7484" w:hanging="180"/&gt;&lt;/w:pPr&gt;&lt;/w:lvl&gt;&lt;/w:abstractNum&gt;&lt;w:num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w:val="1"/&gt;&lt;/w:lvlOverride&gt;&lt;/w:num&gt;&lt;w:num w:numId="12"&gt;&lt;w:abstractNumId w:val="12"/&gt;&lt;/w:num&gt;&lt;w:num w:numId="13"&gt;&lt;w:abstractNumId w:val="11"/&gt;&lt;/w:num&gt;&lt;w:num w:numId="14"&gt;&lt;w:abstractNumId w:val="10"/&gt;&lt;/w:num&gt;&lt;/w:numbering&gt;&lt;/pkg:xmlData&gt;&lt;/pkg:part&gt;&lt;/pkg:package&gt;
</CustomerName>
    <CompanyName/>
    <SenderAddress/>
    <Address/>
  </employee>
</employees>
</file>

<file path=customXml/itemProps1.xml><?xml version="1.0" encoding="utf-8"?>
<ds:datastoreItem xmlns:ds="http://schemas.openxmlformats.org/officeDocument/2006/customXml" ds:itemID="{7BC43B55-6543-4408-AA84-7F6183A050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paper(3)</Template>
  <TotalTime>0</TotalTime>
  <Words>626</Words>
  <Pages>5</Pages>
  <Characters>3762</Characters>
  <Application>WPS Office</Application>
  <DocSecurity>0</DocSecurity>
  <Paragraphs>79</Paragraphs>
  <ScaleCrop>false</ScaleCrop>
  <LinksUpToDate>false</LinksUpToDate>
  <CharactersWithSpaces>4375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2019-01-15T03:33:52Z</dcterms:created>
  <dc:creator>Windows User</dc:creator>
  <lastModifiedBy>TA-1021</lastModifiedBy>
  <dcterms:modified xsi:type="dcterms:W3CDTF">2019-01-15T03:33:52Z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